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D89577" w14:textId="77777777" w:rsidR="001933D6" w:rsidRDefault="001933D6" w:rsidP="001933D6"/>
    <w:p w14:paraId="4DEADFCE" w14:textId="77777777" w:rsidR="001933D6" w:rsidRDefault="001933D6" w:rsidP="001933D6"/>
    <w:p w14:paraId="4698B90D" w14:textId="77777777" w:rsidR="001933D6" w:rsidRDefault="001933D6" w:rsidP="001933D6"/>
    <w:p w14:paraId="6C00120B" w14:textId="77777777" w:rsidR="001933D6" w:rsidRDefault="001933D6" w:rsidP="001933D6"/>
    <w:p w14:paraId="59C12688" w14:textId="77777777" w:rsidR="001933D6" w:rsidRDefault="001933D6" w:rsidP="001933D6"/>
    <w:p w14:paraId="61F01708" w14:textId="77777777" w:rsidR="001933D6" w:rsidRDefault="001933D6" w:rsidP="001933D6"/>
    <w:p w14:paraId="52B06FC3" w14:textId="77777777" w:rsidR="001933D6" w:rsidRDefault="001933D6" w:rsidP="001933D6">
      <w:pPr>
        <w:autoSpaceDE w:val="0"/>
        <w:autoSpaceDN w:val="0"/>
        <w:adjustRightInd w:val="0"/>
        <w:spacing w:line="480" w:lineRule="auto"/>
      </w:pPr>
    </w:p>
    <w:p w14:paraId="55BC6E38" w14:textId="77777777" w:rsidR="001933D6" w:rsidRDefault="001933D6" w:rsidP="001933D6">
      <w:pPr>
        <w:autoSpaceDE w:val="0"/>
        <w:autoSpaceDN w:val="0"/>
        <w:adjustRightInd w:val="0"/>
        <w:spacing w:line="480" w:lineRule="auto"/>
      </w:pPr>
    </w:p>
    <w:p w14:paraId="38DD4724" w14:textId="77777777" w:rsidR="001933D6" w:rsidRDefault="001933D6" w:rsidP="001933D6">
      <w:pPr>
        <w:autoSpaceDE w:val="0"/>
        <w:autoSpaceDN w:val="0"/>
        <w:adjustRightInd w:val="0"/>
        <w:spacing w:line="480" w:lineRule="auto"/>
      </w:pPr>
    </w:p>
    <w:p w14:paraId="1BFF0007" w14:textId="77777777" w:rsidR="001933D6" w:rsidRDefault="001933D6" w:rsidP="001933D6">
      <w:pPr>
        <w:autoSpaceDE w:val="0"/>
        <w:autoSpaceDN w:val="0"/>
        <w:adjustRightInd w:val="0"/>
        <w:spacing w:line="480" w:lineRule="auto"/>
        <w:jc w:val="center"/>
      </w:pPr>
    </w:p>
    <w:p w14:paraId="20B0DF1E" w14:textId="77777777" w:rsidR="001933D6" w:rsidRDefault="001933D6" w:rsidP="001933D6">
      <w:pPr>
        <w:autoSpaceDE w:val="0"/>
        <w:autoSpaceDN w:val="0"/>
        <w:adjustRightInd w:val="0"/>
        <w:spacing w:line="480" w:lineRule="auto"/>
        <w:jc w:val="center"/>
      </w:pPr>
    </w:p>
    <w:p w14:paraId="3C6C3BD2" w14:textId="77777777" w:rsidR="001933D6" w:rsidRPr="00E0526F" w:rsidRDefault="001933D6" w:rsidP="001933D6">
      <w:pPr>
        <w:autoSpaceDE w:val="0"/>
        <w:autoSpaceDN w:val="0"/>
        <w:adjustRightInd w:val="0"/>
        <w:spacing w:line="480" w:lineRule="auto"/>
        <w:jc w:val="center"/>
        <w:rPr>
          <w:u w:val="single"/>
        </w:rPr>
      </w:pPr>
      <w:r w:rsidRPr="00E0526F">
        <w:rPr>
          <w:u w:val="single"/>
        </w:rPr>
        <w:t>Self-of-the-Counselor Comprehensive Exam</w:t>
      </w:r>
    </w:p>
    <w:p w14:paraId="75FA7493" w14:textId="77777777" w:rsidR="00AA73D6" w:rsidRDefault="00AA73D6" w:rsidP="001933D6">
      <w:pPr>
        <w:autoSpaceDE w:val="0"/>
        <w:autoSpaceDN w:val="0"/>
        <w:adjustRightInd w:val="0"/>
        <w:spacing w:line="480" w:lineRule="auto"/>
        <w:jc w:val="center"/>
      </w:pPr>
    </w:p>
    <w:p w14:paraId="24572982" w14:textId="77777777" w:rsidR="00AA73D6" w:rsidRDefault="00AA73D6" w:rsidP="001933D6">
      <w:pPr>
        <w:autoSpaceDE w:val="0"/>
        <w:autoSpaceDN w:val="0"/>
        <w:adjustRightInd w:val="0"/>
        <w:spacing w:line="480" w:lineRule="auto"/>
        <w:jc w:val="center"/>
      </w:pPr>
    </w:p>
    <w:p w14:paraId="1F3FAA6D" w14:textId="3851F2AA" w:rsidR="001933D6" w:rsidRPr="00E0526F" w:rsidRDefault="00AA73D6" w:rsidP="001933D6">
      <w:pPr>
        <w:autoSpaceDE w:val="0"/>
        <w:autoSpaceDN w:val="0"/>
        <w:adjustRightInd w:val="0"/>
        <w:spacing w:line="480" w:lineRule="auto"/>
        <w:jc w:val="center"/>
        <w:rPr>
          <w:b/>
          <w:color w:val="FF0000"/>
          <w:u w:val="single"/>
        </w:rPr>
      </w:pPr>
      <w:r w:rsidRPr="00E0526F">
        <w:rPr>
          <w:b/>
          <w:color w:val="FF0000"/>
          <w:u w:val="single"/>
        </w:rPr>
        <w:t>Sample of this project from pervious student</w:t>
      </w:r>
    </w:p>
    <w:p w14:paraId="6879E7D8" w14:textId="77777777" w:rsidR="001933D6" w:rsidRDefault="001933D6" w:rsidP="001933D6">
      <w:pPr>
        <w:autoSpaceDE w:val="0"/>
        <w:autoSpaceDN w:val="0"/>
        <w:adjustRightInd w:val="0"/>
        <w:spacing w:line="480" w:lineRule="auto"/>
      </w:pPr>
    </w:p>
    <w:p w14:paraId="27C037EA" w14:textId="77777777" w:rsidR="001933D6" w:rsidRDefault="001933D6" w:rsidP="001933D6">
      <w:pPr>
        <w:autoSpaceDE w:val="0"/>
        <w:autoSpaceDN w:val="0"/>
        <w:adjustRightInd w:val="0"/>
        <w:spacing w:line="480" w:lineRule="auto"/>
      </w:pPr>
    </w:p>
    <w:p w14:paraId="142DDBCF" w14:textId="77777777" w:rsidR="001933D6" w:rsidRDefault="001933D6" w:rsidP="001933D6">
      <w:pPr>
        <w:autoSpaceDE w:val="0"/>
        <w:autoSpaceDN w:val="0"/>
        <w:adjustRightInd w:val="0"/>
        <w:spacing w:line="480" w:lineRule="auto"/>
      </w:pPr>
    </w:p>
    <w:p w14:paraId="3E5658D5" w14:textId="77777777" w:rsidR="001933D6" w:rsidRDefault="001933D6" w:rsidP="001933D6">
      <w:pPr>
        <w:autoSpaceDE w:val="0"/>
        <w:autoSpaceDN w:val="0"/>
        <w:adjustRightInd w:val="0"/>
        <w:spacing w:line="480" w:lineRule="auto"/>
      </w:pPr>
    </w:p>
    <w:p w14:paraId="119ACBE8" w14:textId="77777777" w:rsidR="001933D6" w:rsidRDefault="001933D6" w:rsidP="001933D6">
      <w:pPr>
        <w:autoSpaceDE w:val="0"/>
        <w:autoSpaceDN w:val="0"/>
        <w:adjustRightInd w:val="0"/>
        <w:spacing w:line="480" w:lineRule="auto"/>
      </w:pPr>
    </w:p>
    <w:p w14:paraId="7A8D45AA" w14:textId="77777777" w:rsidR="001933D6" w:rsidRDefault="001933D6" w:rsidP="001933D6">
      <w:pPr>
        <w:autoSpaceDE w:val="0"/>
        <w:autoSpaceDN w:val="0"/>
        <w:adjustRightInd w:val="0"/>
        <w:spacing w:line="480" w:lineRule="auto"/>
      </w:pPr>
    </w:p>
    <w:p w14:paraId="18B6886A" w14:textId="77777777" w:rsidR="001933D6" w:rsidRDefault="001933D6" w:rsidP="001933D6">
      <w:pPr>
        <w:autoSpaceDE w:val="0"/>
        <w:autoSpaceDN w:val="0"/>
        <w:adjustRightInd w:val="0"/>
        <w:spacing w:line="480" w:lineRule="auto"/>
      </w:pPr>
    </w:p>
    <w:p w14:paraId="2D9C1583" w14:textId="77777777" w:rsidR="001933D6" w:rsidRDefault="001933D6" w:rsidP="001933D6">
      <w:pPr>
        <w:autoSpaceDE w:val="0"/>
        <w:autoSpaceDN w:val="0"/>
        <w:adjustRightInd w:val="0"/>
        <w:spacing w:line="480" w:lineRule="auto"/>
      </w:pPr>
    </w:p>
    <w:p w14:paraId="57F2159C" w14:textId="77777777" w:rsidR="001933D6" w:rsidRDefault="001933D6" w:rsidP="001933D6">
      <w:pPr>
        <w:autoSpaceDE w:val="0"/>
        <w:autoSpaceDN w:val="0"/>
        <w:adjustRightInd w:val="0"/>
        <w:spacing w:line="480" w:lineRule="auto"/>
      </w:pPr>
    </w:p>
    <w:p w14:paraId="7D33E566" w14:textId="77777777" w:rsidR="001933D6" w:rsidRDefault="001933D6" w:rsidP="001933D6">
      <w:pPr>
        <w:autoSpaceDE w:val="0"/>
        <w:autoSpaceDN w:val="0"/>
        <w:adjustRightInd w:val="0"/>
        <w:spacing w:line="480" w:lineRule="auto"/>
      </w:pPr>
    </w:p>
    <w:p w14:paraId="4AF47131" w14:textId="77777777" w:rsidR="001933D6" w:rsidRDefault="001933D6" w:rsidP="001933D6">
      <w:pPr>
        <w:autoSpaceDE w:val="0"/>
        <w:autoSpaceDN w:val="0"/>
        <w:adjustRightInd w:val="0"/>
        <w:spacing w:line="480" w:lineRule="auto"/>
      </w:pPr>
    </w:p>
    <w:p w14:paraId="1EA73773" w14:textId="77777777" w:rsidR="001933D6" w:rsidRDefault="001933D6" w:rsidP="001933D6"/>
    <w:p w14:paraId="76581A22" w14:textId="77777777" w:rsidR="001933D6" w:rsidRPr="002370D5" w:rsidRDefault="001933D6" w:rsidP="001933D6">
      <w:pPr>
        <w:spacing w:line="480" w:lineRule="auto"/>
        <w:rPr>
          <w:color w:val="806000" w:themeColor="accent4" w:themeShade="80"/>
        </w:rPr>
      </w:pPr>
    </w:p>
    <w:p w14:paraId="2CEF8157" w14:textId="77777777" w:rsidR="001933D6" w:rsidRDefault="001933D6" w:rsidP="001933D6">
      <w:pPr>
        <w:spacing w:line="480" w:lineRule="auto"/>
        <w:ind w:firstLine="720"/>
      </w:pPr>
      <w:r>
        <w:t>Whether captured in a local community library</w:t>
      </w:r>
      <w:r w:rsidRPr="00F0691F">
        <w:t>, inscribed in a historic text, or synchro</w:t>
      </w:r>
      <w:r>
        <w:t xml:space="preserve">nized to motion picture; I find that </w:t>
      </w:r>
      <w:r w:rsidRPr="00442B0F">
        <w:t>lived experiences in</w:t>
      </w:r>
      <w:r>
        <w:t xml:space="preserve"> all its bare truths--transcend</w:t>
      </w:r>
      <w:r w:rsidRPr="00442B0F">
        <w:t xml:space="preserve"> the ordinary medium of expression and art.</w:t>
      </w:r>
      <w:r>
        <w:t xml:space="preserve"> Yet autoethnographic research </w:t>
      </w:r>
      <w:r w:rsidRPr="00442B0F">
        <w:t>mitigate</w:t>
      </w:r>
      <w:r>
        <w:t xml:space="preserve">s the </w:t>
      </w:r>
      <w:r w:rsidRPr="00442B0F">
        <w:t>abstract</w:t>
      </w:r>
      <w:r>
        <w:t>. Serving as a portal which grants</w:t>
      </w:r>
      <w:r w:rsidRPr="00F0691F">
        <w:t xml:space="preserve"> individuals the ability to delve deep beneath the surface of ord</w:t>
      </w:r>
      <w:r>
        <w:t xml:space="preserve">inary human behavior; </w:t>
      </w:r>
      <w:r w:rsidRPr="003B145F">
        <w:t>autoethnography</w:t>
      </w:r>
      <w:r>
        <w:t xml:space="preserve"> features </w:t>
      </w:r>
      <w:r w:rsidRPr="005A575D">
        <w:t>prevalent narratives</w:t>
      </w:r>
      <w:r>
        <w:t xml:space="preserve"> accentuating </w:t>
      </w:r>
      <w:r w:rsidRPr="003B145F">
        <w:t>self</w:t>
      </w:r>
      <w:r>
        <w:t>-consciousness and</w:t>
      </w:r>
      <w:r w:rsidRPr="003B145F">
        <w:t xml:space="preserve"> cultural awareness</w:t>
      </w:r>
      <w:r>
        <w:t>. Layered in a</w:t>
      </w:r>
      <w:r w:rsidRPr="00F0691F">
        <w:t xml:space="preserve"> perfectly executed framework</w:t>
      </w:r>
      <w:r>
        <w:t>, genuine experiences render</w:t>
      </w:r>
      <w:r w:rsidRPr="00F0691F">
        <w:t xml:space="preserve"> an audience the opportunity to decipher and interpret th</w:t>
      </w:r>
      <w:r>
        <w:t xml:space="preserve">e complexities of human </w:t>
      </w:r>
      <w:r w:rsidRPr="008A1378">
        <w:t>cognizance</w:t>
      </w:r>
      <w:r>
        <w:t>—as stories are shared.</w:t>
      </w:r>
    </w:p>
    <w:p w14:paraId="21504BD1" w14:textId="77777777" w:rsidR="001933D6" w:rsidRDefault="001933D6" w:rsidP="001933D6">
      <w:pPr>
        <w:spacing w:line="480" w:lineRule="auto"/>
        <w:ind w:firstLine="720"/>
      </w:pPr>
    </w:p>
    <w:p w14:paraId="20795796" w14:textId="7FA76E29" w:rsidR="001933D6" w:rsidRDefault="00A36D76" w:rsidP="001933D6">
      <w:pPr>
        <w:spacing w:line="480" w:lineRule="auto"/>
        <w:jc w:val="center"/>
      </w:pPr>
      <w:r>
        <w:t xml:space="preserve"> Exploring My</w:t>
      </w:r>
      <w:r w:rsidR="001933D6">
        <w:t xml:space="preserve"> I</w:t>
      </w:r>
      <w:r w:rsidR="001933D6" w:rsidRPr="00BB006F">
        <w:t>dentity</w:t>
      </w:r>
      <w:r w:rsidR="001933D6">
        <w:t xml:space="preserve"> </w:t>
      </w:r>
    </w:p>
    <w:p w14:paraId="6A21D3FB" w14:textId="58412CCD" w:rsidR="001933D6" w:rsidRDefault="001933D6" w:rsidP="001933D6">
      <w:pPr>
        <w:spacing w:line="480" w:lineRule="auto"/>
        <w:ind w:firstLine="720"/>
      </w:pPr>
      <w:r>
        <w:t xml:space="preserve">My story began long before I applied to the </w:t>
      </w:r>
      <w:r w:rsidR="00A36D76">
        <w:t>Counseling</w:t>
      </w:r>
      <w:r>
        <w:t xml:space="preserve"> Program at </w:t>
      </w:r>
      <w:r w:rsidR="00A36D76">
        <w:t>Michigan</w:t>
      </w:r>
      <w:r>
        <w:t xml:space="preserve"> University. Nonetheless, my first experience with the “process” as its come to be known, a</w:t>
      </w:r>
      <w:r w:rsidRPr="000A591C">
        <w:t>ntiquated</w:t>
      </w:r>
      <w:r>
        <w:t xml:space="preserve"> any notions of critical awareness; </w:t>
      </w:r>
      <w:r w:rsidRPr="00616D66">
        <w:t>compel</w:t>
      </w:r>
      <w:r>
        <w:t>ling me to</w:t>
      </w:r>
      <w:r w:rsidRPr="0049330D">
        <w:t xml:space="preserve"> acquiesce</w:t>
      </w:r>
      <w:r>
        <w:t xml:space="preserve"> to murmurs of authenticity and self-reflection. This prevailing perspective was ushered in subconsciously prior to our first meeting as a cohort. As I wrote my personal statement to the program, it was during this process that I truly began to explore my identity in depth. The following section is the byproduct of my initial reflection: </w:t>
      </w:r>
    </w:p>
    <w:p w14:paraId="37313D85" w14:textId="77777777" w:rsidR="001933D6" w:rsidRDefault="001933D6" w:rsidP="001933D6">
      <w:pPr>
        <w:spacing w:line="480" w:lineRule="auto"/>
        <w:ind w:firstLine="720"/>
      </w:pPr>
    </w:p>
    <w:p w14:paraId="7711F63F" w14:textId="589B91E4" w:rsidR="001933D6" w:rsidRPr="00DC2031" w:rsidRDefault="001933D6" w:rsidP="001933D6">
      <w:pPr>
        <w:spacing w:line="480" w:lineRule="auto"/>
        <w:ind w:firstLine="720"/>
      </w:pPr>
      <w:r w:rsidRPr="00DC2031">
        <w:t xml:space="preserve">My name is </w:t>
      </w:r>
      <w:r w:rsidR="00A36D76">
        <w:t>Noor Ali</w:t>
      </w:r>
      <w:r w:rsidRPr="00DC2031">
        <w:t xml:space="preserve"> and I am currently a senior here at </w:t>
      </w:r>
      <w:r w:rsidR="00A36D76">
        <w:t>Michigan</w:t>
      </w:r>
      <w:r w:rsidRPr="00DC2031">
        <w:t xml:space="preserve"> University. Although I am extremely proud and honored by my impending graduation, my contentment pales in comparison to not only my journey but more importantly, my future endeavors. To fully comprehend my perspective, one must understand the historical turmoil that surrounds my once peaceful home. I was born in Somalia against the backdrop of civil unrest and poverty where life teetered on the edge of destruction. In many ways, I am--the internal hostility that has torn men from their families, mothers from their progenies, and children from their childhoods. However, I am also the product of compassion and sacrifice. Amidst the vicious cycle of hate and violence, I represent two sides of the same coin. I am both a portrait of a seamlessly dark and inevitable nature, as well as an emblem of the countless individuals like my mother who continuously serve as beacons of hope for my beloved and disenfranchised Somali community. </w:t>
      </w:r>
    </w:p>
    <w:p w14:paraId="0720D46A" w14:textId="3C5D4234" w:rsidR="001933D6" w:rsidRPr="00DC2031" w:rsidRDefault="001933D6" w:rsidP="001933D6">
      <w:pPr>
        <w:spacing w:line="480" w:lineRule="auto"/>
        <w:ind w:firstLine="720"/>
      </w:pPr>
      <w:r w:rsidRPr="00DC2031">
        <w:t xml:space="preserve">My family migrated to the United States as refugees in the early nineteen-nineties. After my father passed away from an illness, my mother reluctantly arranged for my </w:t>
      </w:r>
      <w:r w:rsidR="00A36D76">
        <w:t>four</w:t>
      </w:r>
      <w:r w:rsidRPr="00DC2031">
        <w:t xml:space="preserve"> sisters, </w:t>
      </w:r>
      <w:r w:rsidR="00A36D76">
        <w:t>two</w:t>
      </w:r>
      <w:r w:rsidRPr="00DC2031">
        <w:t xml:space="preserve"> brothers, and me to relocate to</w:t>
      </w:r>
      <w:r w:rsidR="00A36D76">
        <w:t xml:space="preserve"> Michigan</w:t>
      </w:r>
      <w:r w:rsidRPr="00DC2031">
        <w:t xml:space="preserve"> where we have resided ever since. Life was extremely tough growing up as a minority in an unfamiliar and strange new world. The experience shaped my siblings and me in many ways. As foreigners we were subjected to the-harsh-and-unforgiving initiation process that society imposes on all newly arrived and inexperienced immigrants. Ironically, d</w:t>
      </w:r>
      <w:r>
        <w:t>espite the initiation--</w:t>
      </w:r>
      <w:r w:rsidRPr="00DC2031">
        <w:t>all the name-calling, the insults, and the c</w:t>
      </w:r>
      <w:r>
        <w:t>onstant harassment, I still felt like an outsider longing for acceptance</w:t>
      </w:r>
      <w:r w:rsidRPr="00DC2031">
        <w:t xml:space="preserve">. Yet growing up amidst the constant alienation I always found solace at home. My siblings became my support group and vice versa. In my family, I was the quiet and introspective child: the observer, the listener, and often the peacemaker. Although I kept to myself, I was also forced to interact with my siblings because growing up poor, it’s impossible to navigate a small and modest apartment without developing the people skills that came with the territory and allowed us to all survive without constantly going at each other’s throats.  </w:t>
      </w:r>
    </w:p>
    <w:p w14:paraId="11818E00" w14:textId="77C6405E" w:rsidR="001933D6" w:rsidRPr="00DC2031" w:rsidRDefault="001933D6" w:rsidP="001933D6">
      <w:pPr>
        <w:spacing w:line="480" w:lineRule="auto"/>
        <w:ind w:firstLine="720"/>
      </w:pPr>
      <w:r w:rsidRPr="00DC2031">
        <w:t xml:space="preserve">At first, outside of the house I was even more reserved than I was with my own siblings. However, life in the inner city ultimately transformed my perspective and definitely shaped me into the person that I am today. I grew up in Southeast </w:t>
      </w:r>
      <w:r w:rsidR="00A36D76">
        <w:t>Michigan</w:t>
      </w:r>
      <w:r w:rsidRPr="00DC2031">
        <w:t xml:space="preserve">, an economically and ethnically diverse area that is largely populated by the working class and the poor. In my neighborhood gunshots and gang violence were as prevalent as the liquor stores and dope spots that occupied every block. Unbeknown to my mother, I was introduced to drugs, gangs, and prostitution before the age of thirteen. It seemed like everyone I knew in school had a brother, cousin, or father that either dealt drugs or pimped. Therefore, the term “affiliated” subsequently became synonymous with our unfortunate reality. </w:t>
      </w:r>
    </w:p>
    <w:p w14:paraId="32313EE9" w14:textId="77777777" w:rsidR="001933D6" w:rsidRPr="00DC2031" w:rsidRDefault="001933D6" w:rsidP="001933D6">
      <w:pPr>
        <w:spacing w:line="480" w:lineRule="auto"/>
        <w:ind w:firstLine="720"/>
      </w:pPr>
      <w:r w:rsidRPr="00DC2031">
        <w:t>At this point in my life I underwent an identity crisis. At home, the cultural values and the traditions that once kept me isolated gave way to the desire to completely assimilate. I spent more and m</w:t>
      </w:r>
      <w:r>
        <w:t xml:space="preserve">ore time outside the house and </w:t>
      </w:r>
      <w:r w:rsidRPr="00DC2031">
        <w:t>grew more and more detached until slowly I even began to forget my native tongue. I adapted to new habits and speech patterns. Then, middle school, I realized that my athletic ability could potentially allow me to gain the acceptance that I longed for. As a semi-gifted athlete, I continuously made our school basketball team every year from sixth-twelve grade. Ironically, it was in this team environment during my high school experience that I began to recognize myself as an individual. This new-found confidence was shaken by the horror of 9/11.</w:t>
      </w:r>
    </w:p>
    <w:p w14:paraId="2647513B" w14:textId="77777777" w:rsidR="001933D6" w:rsidRPr="00DC2031" w:rsidRDefault="001933D6" w:rsidP="001933D6">
      <w:pPr>
        <w:spacing w:line="480" w:lineRule="auto"/>
        <w:ind w:firstLine="720"/>
      </w:pPr>
      <w:r w:rsidRPr="00DC2031">
        <w:t xml:space="preserve">In a matter of months after the first plane hit, I was once more relegated to the outskirts of social acceptance. My newly constructed identity as an American crumbled before my eyes faster than the towers did. To my peers I went from jock to terrorist--from baller to suicide bomber within a year. I once again became reserved. Although I continued to play basketball, I began to spend less and less time with my teammates and coaches. </w:t>
      </w:r>
    </w:p>
    <w:p w14:paraId="1903FD15" w14:textId="77777777" w:rsidR="001933D6" w:rsidRPr="00DC2031" w:rsidRDefault="001933D6" w:rsidP="001933D6">
      <w:pPr>
        <w:spacing w:line="480" w:lineRule="auto"/>
        <w:ind w:firstLine="720"/>
      </w:pPr>
      <w:r w:rsidRPr="00DC2031">
        <w:t xml:space="preserve">During this point in my life I discovered poetry. After school during the offseason I would secretly spend hours at the local library, reading poetry. I absorbed every poem that I could get my hands on. Eventually I began to write. I remember writing about poverty, gangs, and bullying. Although I failed to realize it then, poetry was my therapy. Against all my inhibitions poetry extracted emotions from the deepest darkest crevices of my insecurities. So I wrote. I wrote when I was hurt—I wrote when I was angry—but more importantly I wrote when I was happy. Poetry allowed me to be vulnerable. It allowed me to find my true voice in the midst of gang violence and disenfranchisement. </w:t>
      </w:r>
    </w:p>
    <w:p w14:paraId="4910CE65" w14:textId="77777777" w:rsidR="001933D6" w:rsidRPr="00DC2031" w:rsidRDefault="001933D6" w:rsidP="001933D6">
      <w:pPr>
        <w:spacing w:line="480" w:lineRule="auto"/>
        <w:ind w:firstLine="720"/>
      </w:pPr>
      <w:r w:rsidRPr="00DC2031">
        <w:t xml:space="preserve">Yet even with my new-found passion, due to a lack of perspective, my high school experience ended unceremoniously. There were no college applications, no SAT’s, no desire for higher education. I began working at Jack in the Box. I slaved away for nearly a year before I decided to enroll in community college. In retrospect, as a first-generation immigrant, from a low income community the challenges of attaining a higher education seemed impossible. For years I navigated and strove within the system in order to receive a decent education in the hopes of one day becoming the first in my family to graduate from college. Now that dream is finally a reality. </w:t>
      </w:r>
    </w:p>
    <w:p w14:paraId="24CAC246" w14:textId="5FBCF5C6" w:rsidR="001933D6" w:rsidRPr="00DC2031" w:rsidRDefault="001933D6" w:rsidP="001933D6">
      <w:pPr>
        <w:spacing w:line="480" w:lineRule="auto"/>
        <w:ind w:firstLine="720"/>
      </w:pPr>
      <w:r w:rsidRPr="00DC2031">
        <w:t xml:space="preserve">However, I now hope to further my passion for community outreach by attending graduate school here at </w:t>
      </w:r>
      <w:r w:rsidR="00A36D76">
        <w:t>Michigan</w:t>
      </w:r>
      <w:r w:rsidR="00A36D76" w:rsidRPr="00DC2031">
        <w:t xml:space="preserve"> </w:t>
      </w:r>
      <w:r w:rsidRPr="00DC2031">
        <w:t xml:space="preserve">University. I choose the </w:t>
      </w:r>
      <w:r w:rsidR="00A36D76">
        <w:t>Counseling</w:t>
      </w:r>
      <w:r w:rsidRPr="00DC2031">
        <w:t xml:space="preserve"> program here at </w:t>
      </w:r>
      <w:r w:rsidR="00A36D76">
        <w:t>Michigan</w:t>
      </w:r>
      <w:r w:rsidR="00A36D76" w:rsidRPr="00DC2031">
        <w:t xml:space="preserve"> </w:t>
      </w:r>
      <w:r w:rsidRPr="00DC2031">
        <w:t xml:space="preserve">State because it represents an opportunity for personal growth and social justice. This program’s concentration in Multicultural Community Counseling will permit me to pursue a career where I can utilize both my experiences and mistakes in life to help alleviate some of the difficulties that others are faced with. </w:t>
      </w:r>
    </w:p>
    <w:p w14:paraId="118BB925" w14:textId="77777777" w:rsidR="001933D6" w:rsidRDefault="001933D6" w:rsidP="001933D6">
      <w:pPr>
        <w:spacing w:line="480" w:lineRule="auto"/>
        <w:ind w:firstLine="720"/>
      </w:pPr>
      <w:r w:rsidRPr="00DC2031">
        <w:t>Lastly, I have chosen this program because studies have shown that having minority representation can improve outcomes for an organization or community. My goal therefore is to provide a familiar face to a marginalized community riddled with hopeless despair. As a youth, early in my educational journey if I had the luxury to consult with someone from my own social-economic background, I know for a fact that my journey would have been less arduous. As a result, my goal and objective in life is to make the obstacles that I overcame a building block for the next generation.</w:t>
      </w:r>
    </w:p>
    <w:p w14:paraId="384A7F62" w14:textId="77777777" w:rsidR="001933D6" w:rsidRDefault="001933D6" w:rsidP="001933D6">
      <w:pPr>
        <w:spacing w:line="480" w:lineRule="auto"/>
        <w:jc w:val="center"/>
      </w:pPr>
      <w:r>
        <w:t>Exploring my Tribal Group</w:t>
      </w:r>
    </w:p>
    <w:p w14:paraId="1D059C42" w14:textId="5E7B6F71" w:rsidR="001933D6" w:rsidRDefault="001933D6" w:rsidP="001933D6">
      <w:pPr>
        <w:spacing w:line="480" w:lineRule="auto"/>
        <w:ind w:firstLine="720"/>
      </w:pPr>
      <w:r>
        <w:t xml:space="preserve">Contrary to my recently constructed identity as a social change agent, my tribal identity as a Muslim black heterosexual Somali male is deeply intertwined and rooted in my upbringing. My full name and lineage is </w:t>
      </w:r>
      <w:r w:rsidR="00587E96">
        <w:t>Noor</w:t>
      </w:r>
      <w:r>
        <w:t xml:space="preserve"> </w:t>
      </w:r>
      <w:r w:rsidR="00587E96">
        <w:t>Osman</w:t>
      </w:r>
      <w:r>
        <w:t xml:space="preserve"> </w:t>
      </w:r>
      <w:r w:rsidR="00587E96">
        <w:t>Mustafa</w:t>
      </w:r>
      <w:r>
        <w:t xml:space="preserve"> </w:t>
      </w:r>
      <w:r w:rsidR="00657EDA">
        <w:t>Ali</w:t>
      </w:r>
      <w:r>
        <w:t xml:space="preserve"> </w:t>
      </w:r>
      <w:r w:rsidR="00587E96">
        <w:t>Omar</w:t>
      </w:r>
      <w:r>
        <w:t xml:space="preserve"> </w:t>
      </w:r>
      <w:r w:rsidRPr="00B065B9">
        <w:t xml:space="preserve">Ali </w:t>
      </w:r>
      <w:r w:rsidR="00587E96">
        <w:t>Kolad</w:t>
      </w:r>
      <w:r w:rsidRPr="00B065B9">
        <w:t xml:space="preserve"> Far</w:t>
      </w:r>
      <w:r>
        <w:t xml:space="preserve">ah Hagar </w:t>
      </w:r>
      <w:r w:rsidR="00587E96">
        <w:t>Haji</w:t>
      </w:r>
      <w:r>
        <w:t xml:space="preserve"> </w:t>
      </w:r>
      <w:r w:rsidR="00587E96">
        <w:t>Salah</w:t>
      </w:r>
      <w:r>
        <w:t xml:space="preserve"> Adan Ahmed</w:t>
      </w:r>
      <w:r w:rsidRPr="00B065B9">
        <w:t xml:space="preserve"> </w:t>
      </w:r>
      <w:r w:rsidR="00587E96">
        <w:t>Omar</w:t>
      </w:r>
      <w:r w:rsidRPr="00B065B9">
        <w:t xml:space="preserve"> </w:t>
      </w:r>
      <w:r>
        <w:t>Garad</w:t>
      </w:r>
      <w:r w:rsidRPr="00B065B9">
        <w:t xml:space="preserve"> Garad </w:t>
      </w:r>
      <w:r w:rsidR="00587E96">
        <w:t>Noor</w:t>
      </w:r>
      <w:r>
        <w:t xml:space="preserve">. From a young age, this enduring tribal identity was established then reinforced through the oral tradition and legacy of Somali poetry. </w:t>
      </w:r>
      <w:r w:rsidRPr="00BE5621">
        <w:t>Somali is a Lowland East Cushitic language of the Afro-asiatic</w:t>
      </w:r>
      <w:r>
        <w:t xml:space="preserve"> super-family spoken by roughly 12 million people. According to I. M. Lewis (2004), “as a single ethnic group in the Horn of Africa…the Somali people considered themselves bound together by a common language, by an essentially nomadic pastoral culture, and by the shared profession of Islam. Their common faith had made its appearance in the ninth/tenth century along the coast and thereafter gradually spread inland” (p. 492). The religion of Islam on Somali identity has been prevalent since the origins of its inception. The genealogy of the nomadic Somali tribe and its diaspora in some regions can be traced back to the family of the Prophet, </w:t>
      </w:r>
      <w:r w:rsidRPr="007C1F12">
        <w:t xml:space="preserve">Muḥammad ibn ʿAbdullāh </w:t>
      </w:r>
      <w:r>
        <w:t xml:space="preserve">(peace be upon him). As a result, the creation story of the Somali diaspora correlates closely to that of the Islamic faith.  </w:t>
      </w:r>
    </w:p>
    <w:p w14:paraId="7B4858A7" w14:textId="77777777" w:rsidR="001933D6" w:rsidRDefault="001933D6" w:rsidP="001933D6">
      <w:pPr>
        <w:spacing w:line="480" w:lineRule="auto"/>
        <w:ind w:firstLine="720"/>
      </w:pPr>
      <w:r w:rsidRPr="00326F15">
        <w:t>It is acknowledged that our Deen (</w:t>
      </w:r>
      <w:r>
        <w:t>Islam) is established upon certain</w:t>
      </w:r>
      <w:r w:rsidRPr="00326F15">
        <w:t xml:space="preserve"> tenets</w:t>
      </w:r>
      <w:r>
        <w:t>. As mentioned, by our noble scholar, Abdul Aziz bin Abdullah B</w:t>
      </w:r>
      <w:r w:rsidRPr="00326F15">
        <w:t>in Baz</w:t>
      </w:r>
      <w:r>
        <w:t xml:space="preserve"> (</w:t>
      </w:r>
      <w:r w:rsidRPr="00326F15">
        <w:t>may Allah have mercy on him</w:t>
      </w:r>
      <w:r>
        <w:t xml:space="preserve">), </w:t>
      </w:r>
      <w:r w:rsidRPr="00326F15">
        <w:t>The Qur’an makes these fundamentals clear in many Ayahs (Qur’anic verses) and are also explained in the Prophet’s Hadiths (peace be upon him). The six fundamentals of Iman are themselves the tenets of the Islamic faith, for preaching Iman in Allah is the foremost objective of this Deen which awakens people’s inclination towards piety, guidance, and Taqwa (fearing Allah as He should be feared). It is the essence of the Message of the Prophet (peace be upon him) who propagated beneficial knowledge and practicing good deeds. All thi</w:t>
      </w:r>
      <w:r>
        <w:t xml:space="preserve">s falls under the realm of Iman (2011). </w:t>
      </w:r>
    </w:p>
    <w:p w14:paraId="217E0637" w14:textId="77777777" w:rsidR="001933D6" w:rsidRDefault="001933D6" w:rsidP="001933D6">
      <w:pPr>
        <w:spacing w:line="480" w:lineRule="auto"/>
        <w:ind w:firstLine="720"/>
      </w:pPr>
      <w:r>
        <w:t xml:space="preserve">Iman consists of a natural inclination (fitrah) to believe in Allaah. </w:t>
      </w:r>
      <w:r w:rsidRPr="003A7F47">
        <w:t>All of the creatures, the first and the subsequent ones, must have a Creat</w:t>
      </w:r>
      <w:r>
        <w:t>or w</w:t>
      </w:r>
      <w:r w:rsidRPr="003A7F47">
        <w:t>ho</w:t>
      </w:r>
      <w:r>
        <w:t xml:space="preserve"> </w:t>
      </w:r>
      <w:r w:rsidRPr="003A7F47">
        <w:t>brought them to existence because they neither can bring themselves into</w:t>
      </w:r>
      <w:r>
        <w:t xml:space="preserve"> </w:t>
      </w:r>
      <w:r w:rsidRPr="003A7F47">
        <w:t>existence, nor they could have come to exist by coincidence</w:t>
      </w:r>
      <w:r>
        <w:t xml:space="preserve"> (</w:t>
      </w:r>
      <w:r w:rsidRPr="002F3155">
        <w:t xml:space="preserve">Al-'Uthaimeen </w:t>
      </w:r>
      <w:r>
        <w:t xml:space="preserve">&amp; </w:t>
      </w:r>
      <w:r w:rsidRPr="003A7F47">
        <w:t>Saleh As-Saleh</w:t>
      </w:r>
      <w:r>
        <w:t xml:space="preserve">, 2011). This cosmology informs my perspective and dictates my authenticity at its core. I believe that we are all created for a purpose, as alluded to in a parable by the noble </w:t>
      </w:r>
      <w:r w:rsidRPr="00DB0B3D">
        <w:t>Sh. Muhammad bin Saalih Al-'Uthaimeen</w:t>
      </w:r>
      <w:r>
        <w:t xml:space="preserve"> (may Allah have mercy on him);</w:t>
      </w:r>
    </w:p>
    <w:p w14:paraId="7AC13615" w14:textId="77777777" w:rsidR="001933D6" w:rsidRDefault="001933D6" w:rsidP="001933D6">
      <w:pPr>
        <w:spacing w:line="480" w:lineRule="auto"/>
        <w:ind w:left="720"/>
      </w:pPr>
      <w:r w:rsidRPr="00DB0B3D">
        <w:t>If someone tells you about a lofty</w:t>
      </w:r>
      <w:r>
        <w:t xml:space="preserve"> </w:t>
      </w:r>
      <w:r w:rsidRPr="00DB0B3D">
        <w:t>palace, surrounded by gardens with rivers flowing in between, fully furnished</w:t>
      </w:r>
      <w:r>
        <w:t xml:space="preserve"> </w:t>
      </w:r>
      <w:r w:rsidRPr="00DB0B3D">
        <w:t>with beds and matters, and decorated with all kinds of ornaments, the basics, and</w:t>
      </w:r>
      <w:r>
        <w:t xml:space="preserve"> </w:t>
      </w:r>
      <w:r w:rsidRPr="00DB0B3D">
        <w:t>the luxurious, then he says to you: “This palace in all of its perfection, has</w:t>
      </w:r>
      <w:r>
        <w:t xml:space="preserve"> </w:t>
      </w:r>
      <w:r w:rsidRPr="00DB0B3D">
        <w:t>founded itself, or that it came to exist by coincidence, without a founder!”</w:t>
      </w:r>
      <w:r>
        <w:t xml:space="preserve">. </w:t>
      </w:r>
      <w:r w:rsidRPr="00DB0B3D">
        <w:t>Immediately you will deny and reject his argument, and you will consider his talk</w:t>
      </w:r>
      <w:r>
        <w:t xml:space="preserve"> </w:t>
      </w:r>
      <w:r w:rsidRPr="00DB0B3D">
        <w:t>as ridiculous. (With this in mind), is it, therefore, possible that this universe with</w:t>
      </w:r>
      <w:r>
        <w:t xml:space="preserve"> </w:t>
      </w:r>
      <w:r w:rsidRPr="00DB0B3D">
        <w:t>its extended earth, skies, planets, conditions, wonderful and splendid order, could</w:t>
      </w:r>
      <w:r>
        <w:t xml:space="preserve"> </w:t>
      </w:r>
      <w:r w:rsidRPr="00DB0B3D">
        <w:t xml:space="preserve">have brought itself into existence? Or </w:t>
      </w:r>
      <w:r>
        <w:t xml:space="preserve">that it came to exist without a </w:t>
      </w:r>
      <w:r w:rsidRPr="00DB0B3D">
        <w:t>Creator?</w:t>
      </w:r>
      <w:r>
        <w:t xml:space="preserve"> (2011)</w:t>
      </w:r>
    </w:p>
    <w:p w14:paraId="6144B61E" w14:textId="77777777" w:rsidR="001933D6" w:rsidRDefault="001933D6" w:rsidP="001933D6">
      <w:pPr>
        <w:spacing w:line="480" w:lineRule="auto"/>
      </w:pPr>
      <w:r>
        <w:t xml:space="preserve">This natural disposition </w:t>
      </w:r>
      <w:r w:rsidRPr="0098709A">
        <w:t>delineate</w:t>
      </w:r>
      <w:r>
        <w:t xml:space="preserve">s not only my </w:t>
      </w:r>
      <w:r w:rsidRPr="00AD7D2F">
        <w:t>demeanor</w:t>
      </w:r>
      <w:r>
        <w:t xml:space="preserve">, but also my counseling theory. I feel strongly that we are a part of something greater than ourselves. As a result, our actions have potential to affect us in a multilayered way. As a counselor, in relationship to my client I find that being in a specific type of therapeutic relationship allows clients to gain a deeper understanding of their positionality in the world. As a counselor, I rarely see patterns as merely coincidences. Therefore, as a professional it’s </w:t>
      </w:r>
      <w:r w:rsidRPr="00437132">
        <w:t xml:space="preserve">discernible </w:t>
      </w:r>
      <w:r>
        <w:t>that a client who was a victim of childhood abuse and abandonment would replicate their childhood trauma in their adult relationships. C</w:t>
      </w:r>
      <w:r w:rsidRPr="003B21AC">
        <w:t xml:space="preserve">onsequently </w:t>
      </w:r>
      <w:r>
        <w:t xml:space="preserve">much of the work I do with clients is </w:t>
      </w:r>
      <w:r w:rsidRPr="002F7A56">
        <w:t>essentially</w:t>
      </w:r>
      <w:r>
        <w:t xml:space="preserve"> highlighting inconsistences, so that clients can experience their perspectives in a different way—allow them to be more congruent. </w:t>
      </w:r>
    </w:p>
    <w:p w14:paraId="240B8BB8" w14:textId="77777777" w:rsidR="001933D6" w:rsidRDefault="001933D6" w:rsidP="001933D6">
      <w:pPr>
        <w:spacing w:line="480" w:lineRule="auto"/>
        <w:jc w:val="center"/>
      </w:pPr>
      <w:r>
        <w:t>Conceptualizing my Personal and Professional “C</w:t>
      </w:r>
      <w:r w:rsidRPr="004C16FF">
        <w:t>raziness”</w:t>
      </w:r>
    </w:p>
    <w:p w14:paraId="69FBDE1E" w14:textId="77777777" w:rsidR="001933D6" w:rsidRDefault="001933D6" w:rsidP="001933D6">
      <w:pPr>
        <w:spacing w:line="480" w:lineRule="auto"/>
        <w:ind w:firstLine="720"/>
      </w:pPr>
      <w:r w:rsidRPr="002A7410">
        <w:t>My “craziness” is not being able to be complet</w:t>
      </w:r>
      <w:r>
        <w:t xml:space="preserve">ely open with people. I've attended therapy in the past and much of the sessions were spent trying </w:t>
      </w:r>
      <w:r w:rsidRPr="002A7410">
        <w:t>to figure out why it’s so difficult for me to feel comfortable with people, especially outside of my immediate family. I'm aware that most of my fears and anxieties, when it c</w:t>
      </w:r>
      <w:r>
        <w:t xml:space="preserve">omes to expressing my feelings </w:t>
      </w:r>
      <w:r w:rsidRPr="002A7410">
        <w:t>stem from my childhood. I was raised in an environment where feelings were never acknowledged. So in a way, I feel like a part of me was never acknowledged. Communication today is difficult for me in most instances, especially when I have to talk about myself. Discussing pers</w:t>
      </w:r>
      <w:r>
        <w:t>onal matters and feelings bring</w:t>
      </w:r>
      <w:r w:rsidRPr="002A7410">
        <w:t xml:space="preserve"> up a lot of shame for me. I feel embarrassed and often can't even look others in the face when I talk about my personal fee</w:t>
      </w:r>
      <w:r>
        <w:t xml:space="preserve">lings. </w:t>
      </w:r>
    </w:p>
    <w:p w14:paraId="7E8521A7" w14:textId="77777777" w:rsidR="001933D6" w:rsidRDefault="001933D6" w:rsidP="001933D6">
      <w:pPr>
        <w:spacing w:line="480" w:lineRule="auto"/>
        <w:ind w:firstLine="720"/>
      </w:pPr>
      <w:r>
        <w:t>Overtime I've learned</w:t>
      </w:r>
      <w:r w:rsidRPr="002A7410">
        <w:t xml:space="preserve"> to internalize my personal feelings. </w:t>
      </w:r>
      <w:r>
        <w:t xml:space="preserve">So </w:t>
      </w:r>
      <w:r w:rsidRPr="002A7410">
        <w:t>I tend to over-analyz</w:t>
      </w:r>
      <w:r>
        <w:t xml:space="preserve">e scenarios in my head. Ironically, this personal weakness servers as a strength professionally. In session, I am extremely comfortable with silence and ambiguity. </w:t>
      </w:r>
      <w:r w:rsidRPr="00C90EE8">
        <w:t>I've realized th</w:t>
      </w:r>
      <w:r>
        <w:t>at my “craziness”</w:t>
      </w:r>
      <w:r w:rsidRPr="00C90EE8">
        <w:t xml:space="preserve"> can actually be utilized to create a </w:t>
      </w:r>
      <w:r>
        <w:t>warm-welcoming</w:t>
      </w:r>
      <w:r w:rsidRPr="00C90EE8">
        <w:t xml:space="preserve"> environment</w:t>
      </w:r>
      <w:r>
        <w:t xml:space="preserve"> where clients have an opportunity for self-directed personal growth and </w:t>
      </w:r>
      <w:r w:rsidRPr="00C90EE8">
        <w:t>awareness.</w:t>
      </w:r>
      <w:r>
        <w:t xml:space="preserve"> Since this program</w:t>
      </w:r>
      <w:r w:rsidRPr="002A7410">
        <w:t xml:space="preserve">, I've learned to vocalize my thoughts without filtering and over-analyzing them. My biggest fear </w:t>
      </w:r>
      <w:r>
        <w:t>at one point was</w:t>
      </w:r>
      <w:r w:rsidRPr="002A7410">
        <w:t xml:space="preserve"> tha</w:t>
      </w:r>
      <w:r>
        <w:t>t people wouldn't understand me; but now I’m seeing how that has prevented me from building relationships.</w:t>
      </w:r>
    </w:p>
    <w:p w14:paraId="5468EE11" w14:textId="77777777" w:rsidR="001933D6" w:rsidRDefault="001933D6" w:rsidP="001933D6">
      <w:pPr>
        <w:spacing w:line="480" w:lineRule="auto"/>
        <w:ind w:firstLine="720"/>
      </w:pPr>
      <w:r>
        <w:t xml:space="preserve">It’s been </w:t>
      </w:r>
      <w:r w:rsidRPr="000E01DF">
        <w:t xml:space="preserve">important for </w:t>
      </w:r>
      <w:r>
        <w:t>me</w:t>
      </w:r>
      <w:r w:rsidRPr="000E01DF">
        <w:t xml:space="preserve"> to address</w:t>
      </w:r>
      <w:r>
        <w:t xml:space="preserve"> this issue, because the lack of vulnerability can have long lasting effects on my</w:t>
      </w:r>
      <w:r w:rsidRPr="000E01DF">
        <w:t xml:space="preserve"> professional growth and development.</w:t>
      </w:r>
      <w:r>
        <w:t xml:space="preserve"> Much of this profession is predicated on relying on others. From consulting to networking, the profession of counseling demands coordination on numerous levels. For this reason, I have challenged myself to lean into my discomfort. I’ve learned to push myself to share intimate feelings with large groups. Although I have seen progress in this area, the real challenge will be finding a therapist and committing to therapy. </w:t>
      </w:r>
    </w:p>
    <w:p w14:paraId="5881D951" w14:textId="77777777" w:rsidR="001933D6" w:rsidRDefault="001933D6" w:rsidP="001933D6">
      <w:pPr>
        <w:spacing w:line="480" w:lineRule="auto"/>
        <w:jc w:val="center"/>
      </w:pPr>
      <w:r>
        <w:t>My Theory of C</w:t>
      </w:r>
      <w:r w:rsidRPr="00EB31C8">
        <w:t>ounseling</w:t>
      </w:r>
    </w:p>
    <w:p w14:paraId="087ADBC9" w14:textId="0CCFFEDB" w:rsidR="001933D6" w:rsidRPr="00EB31C8" w:rsidRDefault="001933D6" w:rsidP="001933D6">
      <w:pPr>
        <w:spacing w:line="480" w:lineRule="auto"/>
        <w:ind w:firstLine="720"/>
      </w:pPr>
      <w:r w:rsidRPr="00EB31C8">
        <w:t xml:space="preserve">My counseling theory is a combination of a variety of different theories. My eclectic approach consists of Person-Centered and Emotion Focused Therapy from a multicultural perspective. I strongly believe that theories are merely maps therapist utilize in order to meet clients where they are. In my opinion, no one model or approach encompasses the tools necessary to address the needs of all clients. Therefore, my integrated approach to counseling varies depending on both the client and the presenting problem. For example, I would not approach someone like my first client—a Hispanic male in his early twenties from </w:t>
      </w:r>
      <w:r w:rsidR="00A167B1" w:rsidRPr="00DC2031">
        <w:t xml:space="preserve">Southeast </w:t>
      </w:r>
      <w:r w:rsidR="00A167B1">
        <w:t>Michigan</w:t>
      </w:r>
      <w:r w:rsidR="00A167B1" w:rsidRPr="00EB31C8">
        <w:t xml:space="preserve"> </w:t>
      </w:r>
      <w:r w:rsidRPr="00EB31C8">
        <w:t xml:space="preserve">the same way I would my current client—an older Caucasian female from </w:t>
      </w:r>
      <w:r w:rsidR="00A167B1">
        <w:t>North Michigan</w:t>
      </w:r>
      <w:r w:rsidRPr="00EB31C8">
        <w:t xml:space="preserve">. However, regardless of race, age, sex, or social economic status an essential feature of my counseling model is establishing an authentic bond based on genuine interactions. </w:t>
      </w:r>
    </w:p>
    <w:p w14:paraId="6C4E5BF3" w14:textId="77777777" w:rsidR="001933D6" w:rsidRDefault="001933D6" w:rsidP="001933D6">
      <w:pPr>
        <w:spacing w:line="480" w:lineRule="auto"/>
      </w:pPr>
      <w:r w:rsidRPr="00EB31C8">
        <w:tab/>
        <w:t>Rooted in Rogerian principles, as a therapist-in-training I ascribe to the belief that, people are essentially trustworthy, that they have a vast potential for understanding themselves and resolving their own problems without direct intervention on the therapist’s part, and that they are capable of self-directed growth if they are involved in a specific kind of therapeutic relationship (Corey 2013). For this reason, my initial goal as a therapist is to focus on the person rather than the presenting problem. As oppose to simply understanding the “presenting problem”, my objective as a therapist is to provide a safe therapeutic environment where clients feel comfortable and unrestricted in their attempts to raise their own self-awareness while changing undesired attitudes and behaviors. In this somewhat organic setting, therapists are able to experience and communicate their realness, support, caring, and nonjudgmental understandings [and as a result] significant changes in the client are most likely to occur (Corey 2013). However, before change can occur, clients and therapist build trust, credibility, and set ground rules that come to define their therapeutic relationship. Through empathy and clear role definitions, issues such as the presenting problem, underlying fears, or distrust become apparent to both the client and the therapist.</w:t>
      </w:r>
    </w:p>
    <w:p w14:paraId="152A6062" w14:textId="77777777" w:rsidR="001933D6" w:rsidRPr="006714AF" w:rsidRDefault="001933D6" w:rsidP="001933D6">
      <w:pPr>
        <w:spacing w:line="480" w:lineRule="auto"/>
        <w:ind w:firstLine="720"/>
      </w:pPr>
      <w:r w:rsidRPr="006714AF">
        <w:t xml:space="preserve">Through unconditional positive regard, once patterns in thoughts, feelings, and/or behaviors are discovered my approach to counseling strategies and interventions vary depending on the situation. Nevertheless, as an eclectic therapist, I resonate with the theory that psychological distress is largely a function of disturbances in cognitive processes (Corey 2013). In an attempt to relinquish old patterns and initiate new ones; I believe that it is important to keep in mind that the way we think about an issue directly reflects the way we feel about it, which ultimately effects our outlook and behaviors. Therefore, as a therapist-in-training, I feel that helping clients’ alter their cognitive processes is essential to the end goal of changing their undesired behavior. </w:t>
      </w:r>
    </w:p>
    <w:p w14:paraId="15C040AF" w14:textId="77777777" w:rsidR="001933D6" w:rsidRPr="006714AF" w:rsidRDefault="001933D6" w:rsidP="001933D6">
      <w:pPr>
        <w:spacing w:line="480" w:lineRule="auto"/>
        <w:ind w:firstLine="720"/>
      </w:pPr>
      <w:r w:rsidRPr="006714AF">
        <w:t xml:space="preserve">A skill I often utilize is identifying “automatic” thoughts in clients. In most cases these thoughts are faulty (not based in fact) and more often than not are misconceptions or distortions that contribute to the emotional perplexities of clients. Since the most efficient way to bring about lasting emotional and behavioral change is for clients to change their way of thinking, I rely on mainly observing the different thought patterns in clients (Corey 2013). Recently, I had a client who was dealing with some relationship issues with her partners and often demonstrated all-or-nothing thinking. In addition to mental filters, which constantly singled out negative details, the client struggled with understanding why she felt disconnected from her partners. Through the use of Cognitive Behavioral Therapy I was able to paraphrase and summarize feelings and thoughts back to the client. This technique allows for quick and direct reflections that challenge self-statements made by the client. This approach is effective in my opinion because it relies heavily on thinking, disputing, debating, challenging, interpreting, explaining, and teaching new ways of being (Corey 2013). In addition, cognitive therapy has been successfully used to treat phobias, psychosomatic disorders, eating disorders, anger, panic disorders, and generalized anxiety disorders (Corey 2013). Under these conditions, I rely heavily on this approach to counseling. </w:t>
      </w:r>
    </w:p>
    <w:p w14:paraId="0B7E2C14" w14:textId="77777777" w:rsidR="001933D6" w:rsidRPr="006714AF" w:rsidRDefault="001933D6" w:rsidP="001933D6">
      <w:pPr>
        <w:spacing w:line="480" w:lineRule="auto"/>
        <w:ind w:firstLine="720"/>
      </w:pPr>
      <w:r w:rsidRPr="006714AF">
        <w:t>Some other micro-skills I utilize are in these conditions are: maintaining eye contact, attention to body language (both mine and the client’s), asking open ended questions, and reflecting feelings and thoughts back to the client. This form of affirmation is significant because as interpersonal beings, we are all dependent upon the approval and acceptance of others. I strongly believe that these micro-skills along with others are essential to not only the therapeutic relationship but also the interventions that take place in session. I’ve realized that I am a very visual person and I often use observational skills to decode and comprehend both verbal and non-verbal cues of clients. For this reason, with every client I make a conscious effort to explain my process thoroughly. I understand that there are cultural differences that may or may not make certain individuals uncomfortable so it is always a priority for me as a therapist to appropriately regulate my overall process depending on the views and beliefs of my client.</w:t>
      </w:r>
    </w:p>
    <w:p w14:paraId="026DBF14" w14:textId="77777777" w:rsidR="001933D6" w:rsidRPr="006714AF" w:rsidRDefault="001933D6" w:rsidP="001933D6">
      <w:pPr>
        <w:spacing w:line="480" w:lineRule="auto"/>
        <w:ind w:firstLine="720"/>
      </w:pPr>
      <w:r w:rsidRPr="006714AF">
        <w:t>Another fundamental skill I employ constantly is, listening. Aligning closely with Narrative Therapy approaches, I believe that it is paramount to:</w:t>
      </w:r>
    </w:p>
    <w:p w14:paraId="47482481" w14:textId="77777777" w:rsidR="001933D6" w:rsidRPr="006714AF" w:rsidRDefault="001933D6" w:rsidP="001933D6">
      <w:pPr>
        <w:spacing w:line="480" w:lineRule="auto"/>
        <w:ind w:left="720"/>
      </w:pPr>
      <w:r w:rsidRPr="006714AF">
        <w:t>Establish a collaborative approach with a special interest in listening respectfully to clients’ stories; to search for times in clients’ lives when they were resourceful; to use questions as a way to engage clients and facilitate their exploration; to avoid diagnosing and labeling clients or accepting a totalizing description based on a problem; to assist clients in mapping the influence a problem has had on their lives; and to assist clients in separating themselves from the dominant stories they have internalized (Corey 2013).</w:t>
      </w:r>
    </w:p>
    <w:p w14:paraId="35AD3239" w14:textId="77777777" w:rsidR="001933D6" w:rsidRDefault="001933D6" w:rsidP="001933D6">
      <w:pPr>
        <w:spacing w:line="480" w:lineRule="auto"/>
      </w:pPr>
      <w:r w:rsidRPr="006714AF">
        <w:t xml:space="preserve">As a therapist-in-training, I find that in the beginning of therapy it can be helpful to not only map the influence a problem has on a client’s life but also specifically naming it. This not only creates a clear distinction between the client and their presenting problem, it also provides for a therapeutic goal that both the client and therapist can collaboratively work towards. In this collaborative effort, paraphrasing verbatim and using the exact words of a client; in externalizing the problem and modeling the distinction, helps clients move towards change. Within this natural therapeutic progression, the following step would be to investigate how the problem has been disruptive, dominating, or discouraging the person from living a fulfilling life (Zimmerman &amp; Dickerson, 1996). </w:t>
      </w:r>
    </w:p>
    <w:p w14:paraId="506C7884" w14:textId="77777777" w:rsidR="001933D6" w:rsidRDefault="001933D6" w:rsidP="001933D6">
      <w:pPr>
        <w:spacing w:line="480" w:lineRule="auto"/>
        <w:ind w:firstLine="720"/>
      </w:pPr>
      <w:r w:rsidRPr="006714AF">
        <w:t>During this part of therapy, in relation to their presenting problem, clients may begin to question the basis of their old identity--while reevaluating what it truly means to them in the present. In this stage, it is vital for the therapist in my opinion, to actively engage and participate in the “re-defining” of the client’s new identity. This can be a vulnerable period for clients. Therefore, therapist can serve as a representation of social acceptance. Through appropriate affirmations from the therapist, clients are able to reinforce their newly constructed identity. As a result, this may cause clients to feel more comfortable in expressing themselves from their newly constructed perspective; not only to themselves but also to close family and friends.</w:t>
      </w:r>
      <w:r>
        <w:t xml:space="preserve"> Much like my counseling theory, I have spent most of my time in the circle as an active listener. I’ve engaged with classmates and provided support when needed—employing the same model of care in a larger scale. </w:t>
      </w:r>
    </w:p>
    <w:p w14:paraId="6C58488D" w14:textId="77777777" w:rsidR="001933D6" w:rsidRDefault="001933D6" w:rsidP="001933D6">
      <w:pPr>
        <w:spacing w:line="480" w:lineRule="auto"/>
        <w:jc w:val="center"/>
      </w:pPr>
      <w:r>
        <w:t>My Personal G</w:t>
      </w:r>
      <w:r w:rsidRPr="000639E4">
        <w:t>rowth</w:t>
      </w:r>
      <w:r>
        <w:t xml:space="preserve"> and Social Justice Work</w:t>
      </w:r>
    </w:p>
    <w:p w14:paraId="11E438F2" w14:textId="0696A641" w:rsidR="001933D6" w:rsidRDefault="001933D6" w:rsidP="001933D6">
      <w:pPr>
        <w:spacing w:line="480" w:lineRule="auto"/>
        <w:ind w:firstLine="720"/>
      </w:pPr>
      <w:r>
        <w:t xml:space="preserve">My personal growth has definitely allowed me to feel closer to clients and </w:t>
      </w:r>
      <w:r w:rsidRPr="00BF72A4">
        <w:t xml:space="preserve">other </w:t>
      </w:r>
      <w:r w:rsidR="00756761">
        <w:t>program</w:t>
      </w:r>
      <w:r>
        <w:t xml:space="preserve"> </w:t>
      </w:r>
      <w:r w:rsidRPr="00BF72A4">
        <w:t>learning community members</w:t>
      </w:r>
      <w:r>
        <w:t xml:space="preserve">. My willingness to engage on a deeper level has allowed me to build a few relatively solid relationships on an individual basis. I am still struggling to engage the group as a whole, however during the year I’ve made progress with being open on a smaller scale. </w:t>
      </w:r>
    </w:p>
    <w:p w14:paraId="7B6948CB" w14:textId="77777777" w:rsidR="001933D6" w:rsidRDefault="001933D6" w:rsidP="001933D6">
      <w:pPr>
        <w:spacing w:line="480" w:lineRule="auto"/>
        <w:ind w:firstLine="720"/>
      </w:pPr>
      <w:r>
        <w:t xml:space="preserve">As an advocate of social justice, I do not feel comfortable assess the effects of my work. I feel like I haven’t achieved anything yet. My body of work does not allow me to accurately assess the outcome of my work at this present time. </w:t>
      </w:r>
    </w:p>
    <w:p w14:paraId="111A8C62" w14:textId="77777777" w:rsidR="001933D6" w:rsidRDefault="001933D6" w:rsidP="001933D6">
      <w:pPr>
        <w:spacing w:line="480" w:lineRule="auto"/>
        <w:jc w:val="center"/>
      </w:pPr>
      <w:r>
        <w:t>Analysis and C</w:t>
      </w:r>
      <w:r w:rsidRPr="00E265C7">
        <w:t>ritique</w:t>
      </w:r>
    </w:p>
    <w:p w14:paraId="42885029" w14:textId="77777777" w:rsidR="001933D6" w:rsidRDefault="001933D6" w:rsidP="001933D6">
      <w:pPr>
        <w:spacing w:line="480" w:lineRule="auto"/>
        <w:jc w:val="center"/>
      </w:pPr>
      <w:r>
        <w:t>The Three Pillars of Trauma-Informed Care (2008)</w:t>
      </w:r>
    </w:p>
    <w:p w14:paraId="02781675" w14:textId="77777777" w:rsidR="001933D6" w:rsidRDefault="001933D6" w:rsidP="001933D6">
      <w:pPr>
        <w:spacing w:line="480" w:lineRule="auto"/>
        <w:ind w:firstLine="720"/>
      </w:pPr>
      <w:r>
        <w:t xml:space="preserve">Trauma informed care is revolutionizing education. Howard I. Bath, PhD, a licensed psychologist, argues that even though “the past decade has brought with it a greatly increased awareness about the impact of trauma on children, which has, in turn, led to a focus on the treatment of trauma-related conditions…there are a few consistent propositions arising from the research and clinical literature which suggest that much of the healing from trauma can take place in non-clinical settings (p. 4). Bath insists that caregivers such as parents, teachers, and loved ones play a critical role in the healing process for traumatized children. Bath elaborates by mentioning that “there is some evidence to suggest that trauma-informed living environments in which healing and growth can take place are a necessary precursor to any formal therapy that might be offered to a traumatized child. It might even be argued that the creation of these environments is the critical ingredient in therapeutic transformation (p. 4). In other words, Bath is suggesting that holistic wrap-around services, where children can have the opportunity to feel safe and connected allows them to fully engage in interventions around emotional regulation and healing. </w:t>
      </w:r>
    </w:p>
    <w:p w14:paraId="540226A6" w14:textId="77777777" w:rsidR="001933D6" w:rsidRDefault="001933D6" w:rsidP="001933D6">
      <w:pPr>
        <w:spacing w:line="480" w:lineRule="auto"/>
        <w:ind w:firstLine="720"/>
      </w:pPr>
      <w:r>
        <w:t xml:space="preserve">Although I am fully in agreement about the impact of wrap-around services, the value of trained professionals with advanced therapeutic skills and experience should never be underestimated. In most cases, I agree “the three treatment elements outlined here [Safety, Connection, Emotional regulation] can be applied by anyone who has a role in caring for, teaching, or otherwise mentoring these children and constitute the essential features of healing environments” (Bath, 7). However, exposure to complex trauma which effects and changes brain chemistry—especially in children, should never be taking lightly and in all cases should be handled by experienced professionals who coordinate care with parents, doctors, teachers, and other relevant parties to ensure the best possible care for the children. </w:t>
      </w:r>
    </w:p>
    <w:p w14:paraId="71918539" w14:textId="77777777" w:rsidR="001933D6" w:rsidRDefault="001933D6" w:rsidP="001933D6">
      <w:pPr>
        <w:spacing w:line="480" w:lineRule="auto"/>
        <w:jc w:val="center"/>
      </w:pPr>
      <w:r>
        <w:t>The Attachment Paradox: How Can So Many of Us (the Insecure Ones) Have No Adaptive Advantages?</w:t>
      </w:r>
      <w:r w:rsidRPr="00337C33">
        <w:t xml:space="preserve"> </w:t>
      </w:r>
      <w:r>
        <w:t>(2010)</w:t>
      </w:r>
    </w:p>
    <w:p w14:paraId="76B0C128" w14:textId="77777777" w:rsidR="001933D6" w:rsidRDefault="001933D6" w:rsidP="001933D6">
      <w:pPr>
        <w:spacing w:line="480" w:lineRule="auto"/>
        <w:ind w:firstLine="720"/>
      </w:pPr>
      <w:r>
        <w:t xml:space="preserve">In a published article written by: Tsachi Ein-Dor, Mario Mikulincer, Guy Doron and Phillip R. Shaver, they argue that individuals with insecure attachment styles are necessary for the survival of groups. As oppose to homogeneous groups, where all members are securely attached, social groups including insecurely attached individuals allows for a certain level of diversity which propels the groups’ overall functioning. The authors,  </w:t>
      </w:r>
    </w:p>
    <w:p w14:paraId="75EF19A2" w14:textId="77777777" w:rsidR="001933D6" w:rsidRDefault="001933D6" w:rsidP="001933D6">
      <w:pPr>
        <w:spacing w:line="480" w:lineRule="auto"/>
        <w:ind w:left="720"/>
      </w:pPr>
      <w:r>
        <w:t>Argue that relatively secure individuals tend to remain emotionally stable in the face of threats and can calmly and efficiently coordinate group members’ problem-solving efforts. But this behavior may be counterproductive in certain circumstances. For example, when a serious danger arises, the optimism inherent in the secure-base script, as well as the secure person’s concern for staying proximal to relationship partners; may reduce a secure individual’s ability to recognize the gravity of the threat or respond to it effectively in time to facilitate a safe escape. (p.124)</w:t>
      </w:r>
    </w:p>
    <w:p w14:paraId="70B750AA" w14:textId="702B134B" w:rsidR="001933D6" w:rsidRDefault="001933D6" w:rsidP="001933D6">
      <w:pPr>
        <w:spacing w:line="480" w:lineRule="auto"/>
      </w:pPr>
      <w:r>
        <w:t xml:space="preserve">I completely agree with these authors. Much like the </w:t>
      </w:r>
      <w:r w:rsidR="00340392">
        <w:t>multicultural counseling program</w:t>
      </w:r>
      <w:r>
        <w:t xml:space="preserve"> model, diversity is the key to group facilitation. There are many benefits to this argument. The thing that I take away from this article is the strength based empathetic approach to helping communities heal together. Under varying circumstances, we all learn to survive in many ways; therefore learning and growing as a community instead of as individuals, allows us the best opportunity to heal ourselves and those around us in extraordinary ways.   </w:t>
      </w:r>
    </w:p>
    <w:p w14:paraId="439E6A7E" w14:textId="77777777" w:rsidR="001933D6" w:rsidRDefault="001933D6" w:rsidP="001933D6">
      <w:pPr>
        <w:spacing w:line="480" w:lineRule="auto"/>
        <w:jc w:val="center"/>
      </w:pPr>
      <w:r>
        <w:t>Breaking the Speed of the Sound of Loneliness: Sexual Partner Change and the Fear of Intimacy (2000)</w:t>
      </w:r>
    </w:p>
    <w:p w14:paraId="2F682A6F" w14:textId="77777777" w:rsidR="001933D6" w:rsidRDefault="001933D6" w:rsidP="001933D6">
      <w:pPr>
        <w:spacing w:line="480" w:lineRule="auto"/>
        <w:ind w:firstLine="720"/>
      </w:pPr>
      <w:r>
        <w:t>The authors, Bente Traeen and Dagfinn Sorensen, in their qualitative study of sexuality and partner change found that in their study the underlying cause for these types of behaviors appears to be a fear of intimacy and the search for self-worth. Traeen &amp; Dagfinn contend that their findings have concluded that “the ideal is that love and sex belong together, and sex is perceived as particularly rewarding and satisfying when emotional attachment is present. According to this ideal, love should he expressed in a sexual way to be perceived as genuine, which implies an obligation for both partners to feel passionately about each other” (p. 294). From this limiting perspective, I find it difficult to accept that love can only be expressed physically. Nevertheless, I do agree with Traeen &amp; Dagfinn in that,</w:t>
      </w:r>
    </w:p>
    <w:p w14:paraId="4A30A2D0" w14:textId="77777777" w:rsidR="001933D6" w:rsidRDefault="001933D6" w:rsidP="001933D6">
      <w:pPr>
        <w:spacing w:line="480" w:lineRule="auto"/>
        <w:ind w:left="720"/>
      </w:pPr>
      <w:r>
        <w:t>However, in maintaining a couple relationship and not merely entering into it, the ability to be intimate, and to endure intimacy over longer time periods, may be more important than staying passionate. It is our contention that in couple relationships nowadays, love develops to the degree to which intimacy does, to the extent to which one partner is prepared to reveal concerns and needs to the other, that is to be vulnerable in the face of the other (p. 295)</w:t>
      </w:r>
    </w:p>
    <w:p w14:paraId="46E2F222" w14:textId="77777777" w:rsidR="001933D6" w:rsidRDefault="001933D6" w:rsidP="001933D6">
      <w:pPr>
        <w:spacing w:line="480" w:lineRule="auto"/>
      </w:pPr>
      <w:r>
        <w:t xml:space="preserve">I definitely agree that intimacy and vulnerable has a more profound impact on the longevity of relationships. No one person is perfect; so long after the lust and passion of the sexual orientation have dwindled, it is the ability to remain vulnerable and intimate with partners that ultimately foster growth and compassion in relationships. </w:t>
      </w:r>
    </w:p>
    <w:p w14:paraId="0B6FE3C3" w14:textId="77777777" w:rsidR="001933D6" w:rsidRDefault="001933D6" w:rsidP="001933D6">
      <w:pPr>
        <w:spacing w:line="480" w:lineRule="auto"/>
        <w:jc w:val="center"/>
      </w:pPr>
    </w:p>
    <w:p w14:paraId="5E816869" w14:textId="77777777" w:rsidR="001933D6" w:rsidRDefault="001933D6" w:rsidP="001933D6">
      <w:pPr>
        <w:spacing w:line="480" w:lineRule="auto"/>
        <w:jc w:val="center"/>
      </w:pPr>
      <w:r>
        <w:t>Stress Reduction/Self-Care M</w:t>
      </w:r>
      <w:r w:rsidRPr="00E3391B">
        <w:t>ethod</w:t>
      </w:r>
    </w:p>
    <w:p w14:paraId="258F634E" w14:textId="77777777" w:rsidR="001933D6" w:rsidRDefault="001933D6" w:rsidP="001933D6">
      <w:pPr>
        <w:spacing w:line="480" w:lineRule="auto"/>
        <w:ind w:firstLine="720"/>
      </w:pPr>
      <w:r>
        <w:t xml:space="preserve">Mindfulness-based stress reduction (MBSR) is a structured program of instruction used in the medical and health care fields to reduce stress, increase relaxation, alleviate pain, and reduce anxiety through the use of mindfulness techniques (Solar, 2013; Carmondy, Baer, Lykins, &amp; Olendzki, 2009; Kabat-Zinn, 2009). Solar adds that, according to Grossman, Niemann, Schmidt, and Walach, mindfulness is defined as “dispassionate, non-evaluative and sustained moment-to-moment awareness of perceptible mental states and processes” (p. 44). </w:t>
      </w:r>
    </w:p>
    <w:p w14:paraId="08E1750A" w14:textId="77777777" w:rsidR="001933D6" w:rsidRDefault="001933D6" w:rsidP="001933D6">
      <w:pPr>
        <w:spacing w:line="480" w:lineRule="auto"/>
        <w:ind w:firstLine="720"/>
      </w:pPr>
      <w:r>
        <w:t xml:space="preserve">In my personal and professional life, mindfulness has helped me tremendously. My implementation of mindfulness is intertwined with my religious faith. As a Muslim who prays five times a day, mindfulness is essential to my concentration on a professional capacity and my devotion on a personal level. Being a therapist is extremely stressful at times. Mindfulness creates pockets of serenity that allow me to refocus and reduce my stress and anxiety on a daily basis. Likewise, during my prayer being mindful permits me to be in tune with myself and my lord—as I aspire to worship him in a manner that he deserves.   </w:t>
      </w:r>
    </w:p>
    <w:p w14:paraId="4C53C1F8" w14:textId="0B123AB2" w:rsidR="001933D6" w:rsidRDefault="00340392" w:rsidP="001933D6">
      <w:pPr>
        <w:spacing w:line="480" w:lineRule="auto"/>
        <w:jc w:val="center"/>
      </w:pPr>
      <w:r>
        <w:t>Multicultural</w:t>
      </w:r>
      <w:r w:rsidR="001933D6">
        <w:t xml:space="preserve"> </w:t>
      </w:r>
      <w:r>
        <w:t xml:space="preserve">Counseling </w:t>
      </w:r>
      <w:r w:rsidR="001933D6">
        <w:t>Artifact</w:t>
      </w:r>
    </w:p>
    <w:p w14:paraId="44452FEB" w14:textId="53E5168E" w:rsidR="001933D6" w:rsidRDefault="001933D6" w:rsidP="001933D6">
      <w:pPr>
        <w:spacing w:line="480" w:lineRule="auto"/>
        <w:ind w:firstLine="720"/>
      </w:pPr>
      <w:r>
        <w:t xml:space="preserve">There is no tangible artifact that I can single out that would adequately represent my personal experience in </w:t>
      </w:r>
      <w:r w:rsidR="005156F5">
        <w:t>Multicultural Counseling program</w:t>
      </w:r>
      <w:r>
        <w:t xml:space="preserve">. The closest thing would be the insight that I’ve gained during my experience and my willingness to embrace the ambiguity of my personal growth moving forward. Due to my </w:t>
      </w:r>
      <w:r w:rsidR="005156F5">
        <w:t xml:space="preserve">Multicultural Counseling program </w:t>
      </w:r>
      <w:r>
        <w:t xml:space="preserve">experience, I’ve learned that the work I need to do on myself has just begun; so my desire to explore and acknowledge my struggles and imperfections—in and of itself might be the closest thing to an artifact that I take with me on my journey. </w:t>
      </w:r>
    </w:p>
    <w:p w14:paraId="2D4C28A2" w14:textId="77777777" w:rsidR="001933D6" w:rsidRDefault="001933D6" w:rsidP="001933D6">
      <w:pPr>
        <w:rPr>
          <w:rFonts w:eastAsia="Times New Roman"/>
          <w:color w:val="806000" w:themeColor="accent4" w:themeShade="80"/>
        </w:rPr>
      </w:pPr>
    </w:p>
    <w:p w14:paraId="5DBF95A8" w14:textId="77777777" w:rsidR="001933D6" w:rsidRDefault="001933D6" w:rsidP="001933D6">
      <w:pPr>
        <w:rPr>
          <w:rFonts w:eastAsia="Times New Roman"/>
          <w:color w:val="806000" w:themeColor="accent4" w:themeShade="80"/>
        </w:rPr>
      </w:pPr>
    </w:p>
    <w:p w14:paraId="19DD40D3" w14:textId="77777777" w:rsidR="001933D6" w:rsidRDefault="001933D6" w:rsidP="001933D6">
      <w:pPr>
        <w:rPr>
          <w:rFonts w:eastAsia="Times New Roman"/>
          <w:color w:val="806000" w:themeColor="accent4" w:themeShade="80"/>
        </w:rPr>
      </w:pPr>
    </w:p>
    <w:p w14:paraId="580C9C9E" w14:textId="77777777" w:rsidR="001933D6" w:rsidRDefault="001933D6" w:rsidP="001933D6">
      <w:pPr>
        <w:rPr>
          <w:rFonts w:eastAsia="Times New Roman"/>
          <w:color w:val="806000" w:themeColor="accent4" w:themeShade="80"/>
        </w:rPr>
      </w:pPr>
    </w:p>
    <w:p w14:paraId="2E27D25D" w14:textId="77777777" w:rsidR="00AA73D6" w:rsidRDefault="00AA73D6" w:rsidP="001933D6">
      <w:pPr>
        <w:rPr>
          <w:rFonts w:eastAsia="Times New Roman"/>
          <w:color w:val="806000" w:themeColor="accent4" w:themeShade="80"/>
        </w:rPr>
      </w:pPr>
    </w:p>
    <w:p w14:paraId="48BE132D" w14:textId="77777777" w:rsidR="00AA73D6" w:rsidRDefault="00AA73D6" w:rsidP="001933D6">
      <w:pPr>
        <w:rPr>
          <w:rFonts w:eastAsia="Times New Roman"/>
          <w:color w:val="806000" w:themeColor="accent4" w:themeShade="80"/>
        </w:rPr>
      </w:pPr>
    </w:p>
    <w:p w14:paraId="3EF27393" w14:textId="77777777" w:rsidR="00AA73D6" w:rsidRDefault="00AA73D6" w:rsidP="001933D6">
      <w:pPr>
        <w:rPr>
          <w:rFonts w:eastAsia="Times New Roman"/>
          <w:color w:val="806000" w:themeColor="accent4" w:themeShade="80"/>
        </w:rPr>
      </w:pPr>
    </w:p>
    <w:p w14:paraId="76489A27" w14:textId="77777777" w:rsidR="00AA73D6" w:rsidRDefault="00AA73D6" w:rsidP="001933D6">
      <w:pPr>
        <w:rPr>
          <w:rFonts w:eastAsia="Times New Roman"/>
          <w:color w:val="806000" w:themeColor="accent4" w:themeShade="80"/>
        </w:rPr>
      </w:pPr>
    </w:p>
    <w:p w14:paraId="5A4EBC82" w14:textId="77777777" w:rsidR="00AA73D6" w:rsidRDefault="00AA73D6" w:rsidP="001933D6">
      <w:pPr>
        <w:rPr>
          <w:rFonts w:eastAsia="Times New Roman"/>
          <w:color w:val="806000" w:themeColor="accent4" w:themeShade="80"/>
        </w:rPr>
      </w:pPr>
    </w:p>
    <w:p w14:paraId="19A2A843" w14:textId="77777777" w:rsidR="00AA73D6" w:rsidRDefault="00AA73D6" w:rsidP="001933D6">
      <w:pPr>
        <w:rPr>
          <w:rFonts w:eastAsia="Times New Roman"/>
          <w:color w:val="806000" w:themeColor="accent4" w:themeShade="80"/>
        </w:rPr>
      </w:pPr>
    </w:p>
    <w:p w14:paraId="5B7A807B" w14:textId="77777777" w:rsidR="00CD39E6" w:rsidRDefault="00CD39E6" w:rsidP="001933D6">
      <w:pPr>
        <w:rPr>
          <w:rFonts w:eastAsia="Times New Roman"/>
          <w:color w:val="806000" w:themeColor="accent4" w:themeShade="80"/>
        </w:rPr>
      </w:pPr>
    </w:p>
    <w:p w14:paraId="059FDBC8" w14:textId="77777777" w:rsidR="00CD39E6" w:rsidRDefault="00CD39E6" w:rsidP="001933D6">
      <w:pPr>
        <w:rPr>
          <w:rFonts w:eastAsia="Times New Roman"/>
          <w:color w:val="806000" w:themeColor="accent4" w:themeShade="80"/>
        </w:rPr>
      </w:pPr>
    </w:p>
    <w:p w14:paraId="60BF4D1D" w14:textId="77777777" w:rsidR="00CD39E6" w:rsidRDefault="00CD39E6" w:rsidP="001933D6">
      <w:pPr>
        <w:rPr>
          <w:rFonts w:eastAsia="Times New Roman"/>
          <w:color w:val="806000" w:themeColor="accent4" w:themeShade="80"/>
        </w:rPr>
      </w:pPr>
    </w:p>
    <w:p w14:paraId="25FE39FD" w14:textId="77777777" w:rsidR="00CD39E6" w:rsidRDefault="00CD39E6" w:rsidP="001933D6">
      <w:pPr>
        <w:rPr>
          <w:rFonts w:eastAsia="Times New Roman"/>
          <w:color w:val="806000" w:themeColor="accent4" w:themeShade="80"/>
        </w:rPr>
      </w:pPr>
    </w:p>
    <w:p w14:paraId="25035A55" w14:textId="77777777" w:rsidR="00CD39E6" w:rsidRDefault="00CD39E6" w:rsidP="001933D6">
      <w:pPr>
        <w:rPr>
          <w:rFonts w:eastAsia="Times New Roman"/>
          <w:color w:val="806000" w:themeColor="accent4" w:themeShade="80"/>
        </w:rPr>
      </w:pPr>
    </w:p>
    <w:p w14:paraId="0CAD23EE" w14:textId="77777777" w:rsidR="00CD39E6" w:rsidRDefault="00CD39E6" w:rsidP="001933D6">
      <w:pPr>
        <w:rPr>
          <w:rFonts w:eastAsia="Times New Roman"/>
          <w:color w:val="806000" w:themeColor="accent4" w:themeShade="80"/>
        </w:rPr>
      </w:pPr>
    </w:p>
    <w:p w14:paraId="69482C03" w14:textId="77777777" w:rsidR="00CD39E6" w:rsidRDefault="00CD39E6" w:rsidP="001933D6">
      <w:pPr>
        <w:rPr>
          <w:rFonts w:eastAsia="Times New Roman"/>
          <w:color w:val="806000" w:themeColor="accent4" w:themeShade="80"/>
        </w:rPr>
      </w:pPr>
    </w:p>
    <w:p w14:paraId="10CD6508" w14:textId="77777777" w:rsidR="00CD39E6" w:rsidRDefault="00CD39E6" w:rsidP="001933D6">
      <w:pPr>
        <w:rPr>
          <w:rFonts w:eastAsia="Times New Roman"/>
          <w:color w:val="806000" w:themeColor="accent4" w:themeShade="80"/>
        </w:rPr>
      </w:pPr>
    </w:p>
    <w:p w14:paraId="32A993A3" w14:textId="77777777" w:rsidR="00CD39E6" w:rsidRDefault="00CD39E6" w:rsidP="001933D6">
      <w:pPr>
        <w:rPr>
          <w:rFonts w:eastAsia="Times New Roman"/>
          <w:color w:val="806000" w:themeColor="accent4" w:themeShade="80"/>
        </w:rPr>
      </w:pPr>
    </w:p>
    <w:p w14:paraId="2E91A2BE" w14:textId="77777777" w:rsidR="00CD39E6" w:rsidRDefault="00CD39E6" w:rsidP="001933D6">
      <w:pPr>
        <w:rPr>
          <w:rFonts w:eastAsia="Times New Roman"/>
          <w:color w:val="806000" w:themeColor="accent4" w:themeShade="80"/>
        </w:rPr>
      </w:pPr>
    </w:p>
    <w:p w14:paraId="241D144A" w14:textId="77777777" w:rsidR="00CD39E6" w:rsidRDefault="00CD39E6" w:rsidP="001933D6">
      <w:pPr>
        <w:rPr>
          <w:rFonts w:eastAsia="Times New Roman"/>
          <w:color w:val="806000" w:themeColor="accent4" w:themeShade="80"/>
        </w:rPr>
      </w:pPr>
    </w:p>
    <w:p w14:paraId="0AA01661" w14:textId="77777777" w:rsidR="00CD39E6" w:rsidRDefault="00CD39E6" w:rsidP="001933D6">
      <w:pPr>
        <w:rPr>
          <w:rFonts w:eastAsia="Times New Roman"/>
          <w:color w:val="806000" w:themeColor="accent4" w:themeShade="80"/>
        </w:rPr>
      </w:pPr>
    </w:p>
    <w:p w14:paraId="3A874342" w14:textId="77777777" w:rsidR="00CD39E6" w:rsidRDefault="00CD39E6" w:rsidP="001933D6">
      <w:pPr>
        <w:rPr>
          <w:rFonts w:eastAsia="Times New Roman"/>
          <w:color w:val="806000" w:themeColor="accent4" w:themeShade="80"/>
        </w:rPr>
      </w:pPr>
    </w:p>
    <w:p w14:paraId="66DDE9A5" w14:textId="77777777" w:rsidR="00CD39E6" w:rsidRDefault="00CD39E6" w:rsidP="001933D6">
      <w:pPr>
        <w:rPr>
          <w:rFonts w:eastAsia="Times New Roman"/>
          <w:color w:val="806000" w:themeColor="accent4" w:themeShade="80"/>
        </w:rPr>
      </w:pPr>
      <w:bookmarkStart w:id="0" w:name="_GoBack"/>
      <w:bookmarkEnd w:id="0"/>
    </w:p>
    <w:p w14:paraId="101DCE70" w14:textId="77777777" w:rsidR="00AA73D6" w:rsidRDefault="00AA73D6" w:rsidP="001933D6">
      <w:pPr>
        <w:rPr>
          <w:rFonts w:eastAsia="Times New Roman"/>
          <w:color w:val="806000" w:themeColor="accent4" w:themeShade="80"/>
        </w:rPr>
      </w:pPr>
    </w:p>
    <w:p w14:paraId="76E13B8D" w14:textId="77777777" w:rsidR="001933D6" w:rsidRDefault="001933D6" w:rsidP="001933D6">
      <w:pPr>
        <w:rPr>
          <w:rFonts w:eastAsia="Times New Roman"/>
          <w:color w:val="806000" w:themeColor="accent4" w:themeShade="80"/>
        </w:rPr>
      </w:pPr>
    </w:p>
    <w:p w14:paraId="39B68E7A" w14:textId="77777777" w:rsidR="001933D6" w:rsidRDefault="001933D6" w:rsidP="001933D6"/>
    <w:p w14:paraId="2B84BAB5" w14:textId="77777777" w:rsidR="001933D6" w:rsidRDefault="001933D6" w:rsidP="001933D6">
      <w:pPr>
        <w:jc w:val="center"/>
      </w:pPr>
      <w:r>
        <w:t>References:</w:t>
      </w:r>
    </w:p>
    <w:p w14:paraId="1DFB8A2C" w14:textId="77777777" w:rsidR="001933D6" w:rsidRDefault="001933D6" w:rsidP="001933D6">
      <w:pPr>
        <w:rPr>
          <w:rFonts w:eastAsia="Times New Roman"/>
        </w:rPr>
      </w:pPr>
      <w:r w:rsidRPr="007A16F3">
        <w:rPr>
          <w:rFonts w:eastAsia="Times New Roman"/>
        </w:rPr>
        <w:t xml:space="preserve">Al-'Uthaimeen, S. (2011). The Belief in Allaah The Belief in Allaah… What Does it Mean? (D. Saleh, Trans.). </w:t>
      </w:r>
      <w:r w:rsidRPr="007A16F3">
        <w:rPr>
          <w:rFonts w:eastAsia="Times New Roman"/>
          <w:i/>
          <w:iCs/>
        </w:rPr>
        <w:t>Istawaa ‘alal-’Arsh: Ascended the Throne (in the Manner That Suits His Majesty). [TN].</w:t>
      </w:r>
      <w:r w:rsidRPr="007A16F3">
        <w:rPr>
          <w:rFonts w:eastAsia="Times New Roman"/>
        </w:rPr>
        <w:t xml:space="preserve"> Retrieved March 09, 2016. </w:t>
      </w:r>
    </w:p>
    <w:p w14:paraId="55F07A59" w14:textId="77777777" w:rsidR="001933D6" w:rsidRDefault="001933D6" w:rsidP="001933D6">
      <w:pPr>
        <w:rPr>
          <w:rFonts w:eastAsia="Times New Roman"/>
        </w:rPr>
      </w:pPr>
    </w:p>
    <w:p w14:paraId="0592834D" w14:textId="77777777" w:rsidR="001933D6" w:rsidRPr="007A16F3" w:rsidRDefault="001933D6" w:rsidP="001933D6">
      <w:pPr>
        <w:rPr>
          <w:rFonts w:eastAsia="Times New Roman"/>
        </w:rPr>
      </w:pPr>
      <w:r w:rsidRPr="007A16F3">
        <w:rPr>
          <w:rFonts w:eastAsia="Times New Roman"/>
        </w:rPr>
        <w:t xml:space="preserve">Bath, H. I., PhD. (2008). The Three Pillars of Trauma-Informed Care. </w:t>
      </w:r>
      <w:r w:rsidRPr="007A16F3">
        <w:rPr>
          <w:rFonts w:eastAsia="Times New Roman"/>
          <w:i/>
          <w:iCs/>
        </w:rPr>
        <w:t>Reclaiming Children and Youth,</w:t>
      </w:r>
      <w:r w:rsidRPr="007A16F3">
        <w:rPr>
          <w:rFonts w:eastAsia="Times New Roman"/>
        </w:rPr>
        <w:t xml:space="preserve"> (17), 3rd ser., 17-21. Retrieved March 04, 2016. </w:t>
      </w:r>
    </w:p>
    <w:p w14:paraId="60C3C1B7" w14:textId="77777777" w:rsidR="001933D6" w:rsidRDefault="001933D6" w:rsidP="001933D6">
      <w:pPr>
        <w:rPr>
          <w:rFonts w:eastAsia="Times New Roman"/>
        </w:rPr>
      </w:pPr>
    </w:p>
    <w:p w14:paraId="50EB71C8" w14:textId="77777777" w:rsidR="001933D6" w:rsidRPr="007A16F3" w:rsidRDefault="001933D6" w:rsidP="001933D6">
      <w:pPr>
        <w:rPr>
          <w:rFonts w:eastAsia="Times New Roman"/>
        </w:rPr>
      </w:pPr>
      <w:r w:rsidRPr="007A16F3">
        <w:rPr>
          <w:rFonts w:eastAsia="Times New Roman"/>
        </w:rPr>
        <w:t xml:space="preserve">Bin Baz, A. (n.d.). </w:t>
      </w:r>
      <w:r w:rsidRPr="007A16F3">
        <w:rPr>
          <w:rFonts w:eastAsia="Times New Roman"/>
          <w:i/>
          <w:iCs/>
        </w:rPr>
        <w:t>A lecture on the fundamentals of Iman (Faith)</w:t>
      </w:r>
      <w:r w:rsidRPr="007A16F3">
        <w:rPr>
          <w:rFonts w:eastAsia="Times New Roman"/>
        </w:rPr>
        <w:t xml:space="preserve">. Reading. Retrieved March 07, 2016. </w:t>
      </w:r>
    </w:p>
    <w:p w14:paraId="7378D980" w14:textId="77777777" w:rsidR="001933D6" w:rsidRDefault="001933D6" w:rsidP="001933D6">
      <w:pPr>
        <w:rPr>
          <w:rFonts w:eastAsia="Times New Roman"/>
        </w:rPr>
      </w:pPr>
    </w:p>
    <w:p w14:paraId="7E3CE727" w14:textId="77777777" w:rsidR="001933D6" w:rsidRDefault="001933D6" w:rsidP="001933D6">
      <w:pPr>
        <w:rPr>
          <w:rFonts w:eastAsia="Times New Roman"/>
        </w:rPr>
      </w:pPr>
      <w:r w:rsidRPr="007A16F3">
        <w:rPr>
          <w:rFonts w:eastAsia="Times New Roman"/>
        </w:rPr>
        <w:t xml:space="preserve">City Lore. (n.d.). Poetry from Somalia. Retrieved March 05, 2016, from http://citylore.org/grassroots-poetry/endangered-poetry-initiative/poetry-from-somalia/ </w:t>
      </w:r>
    </w:p>
    <w:p w14:paraId="017CB37D" w14:textId="77777777" w:rsidR="001933D6" w:rsidRDefault="001933D6" w:rsidP="001933D6">
      <w:pPr>
        <w:rPr>
          <w:rFonts w:eastAsia="Times New Roman"/>
        </w:rPr>
      </w:pPr>
    </w:p>
    <w:p w14:paraId="27FE80AD" w14:textId="77777777" w:rsidR="001933D6" w:rsidRPr="00154B51" w:rsidRDefault="001933D6" w:rsidP="001933D6">
      <w:pPr>
        <w:rPr>
          <w:rFonts w:asciiTheme="majorBidi" w:hAnsiTheme="majorBidi" w:cstheme="majorBidi"/>
        </w:rPr>
      </w:pPr>
      <w:r w:rsidRPr="00242E6E">
        <w:rPr>
          <w:rFonts w:asciiTheme="majorBidi" w:hAnsiTheme="majorBidi" w:cstheme="majorBidi"/>
        </w:rPr>
        <w:t>Corey, G. (2013). Theory and practice of counseling and psychotherapy (Ninth Edition ed.). Belmont, CA: Brooks/Cole Pub.</w:t>
      </w:r>
    </w:p>
    <w:p w14:paraId="699B4483" w14:textId="77777777" w:rsidR="001933D6" w:rsidRPr="007A16F3" w:rsidRDefault="001933D6" w:rsidP="001933D6">
      <w:pPr>
        <w:rPr>
          <w:rFonts w:eastAsia="Times New Roman"/>
        </w:rPr>
      </w:pPr>
      <w:r w:rsidRPr="007A16F3">
        <w:rPr>
          <w:rFonts w:eastAsia="Times New Roman"/>
        </w:rPr>
        <w:t xml:space="preserve">Ein-Dor, T., Mikulincer, M., Doron, G., &amp; Shaver, P. R. (2010). The Attachment Paradox: How Can So Many of Us (the Insecure Ones) Have No Adaptive Advantages? </w:t>
      </w:r>
      <w:r w:rsidRPr="007A16F3">
        <w:rPr>
          <w:rFonts w:eastAsia="Times New Roman"/>
          <w:i/>
          <w:iCs/>
        </w:rPr>
        <w:t>Perspectives on Psychological Science,</w:t>
      </w:r>
      <w:r w:rsidRPr="007A16F3">
        <w:rPr>
          <w:rFonts w:eastAsia="Times New Roman"/>
        </w:rPr>
        <w:t xml:space="preserve"> </w:t>
      </w:r>
      <w:r w:rsidRPr="007A16F3">
        <w:rPr>
          <w:rFonts w:eastAsia="Times New Roman"/>
          <w:i/>
          <w:iCs/>
        </w:rPr>
        <w:t>5</w:t>
      </w:r>
      <w:r w:rsidRPr="007A16F3">
        <w:rPr>
          <w:rFonts w:eastAsia="Times New Roman"/>
        </w:rPr>
        <w:t xml:space="preserve">(2), 123-141. Retrieved March 10, 2016. </w:t>
      </w:r>
    </w:p>
    <w:p w14:paraId="04A04EDD" w14:textId="77777777" w:rsidR="001933D6" w:rsidRDefault="001933D6" w:rsidP="001933D6">
      <w:pPr>
        <w:rPr>
          <w:rFonts w:eastAsia="Times New Roman"/>
        </w:rPr>
      </w:pPr>
    </w:p>
    <w:p w14:paraId="14FE3A6C" w14:textId="77777777" w:rsidR="001933D6" w:rsidRPr="007A16F3" w:rsidRDefault="001933D6" w:rsidP="001933D6">
      <w:pPr>
        <w:rPr>
          <w:rFonts w:eastAsia="Times New Roman"/>
        </w:rPr>
      </w:pPr>
      <w:r w:rsidRPr="007A16F3">
        <w:rPr>
          <w:rFonts w:eastAsia="Times New Roman"/>
        </w:rPr>
        <w:t xml:space="preserve">Lewis, I. (2004). Visible and Invisible Differences: The Somali Paradox. </w:t>
      </w:r>
      <w:r w:rsidRPr="007A16F3">
        <w:rPr>
          <w:rFonts w:eastAsia="Times New Roman"/>
          <w:i/>
          <w:iCs/>
        </w:rPr>
        <w:t>Africa: Journal of the International African Institute,</w:t>
      </w:r>
      <w:r w:rsidRPr="007A16F3">
        <w:rPr>
          <w:rFonts w:eastAsia="Times New Roman"/>
        </w:rPr>
        <w:t xml:space="preserve"> </w:t>
      </w:r>
      <w:r w:rsidRPr="007A16F3">
        <w:rPr>
          <w:rFonts w:eastAsia="Times New Roman"/>
          <w:i/>
          <w:iCs/>
        </w:rPr>
        <w:t>74</w:t>
      </w:r>
      <w:r w:rsidRPr="007A16F3">
        <w:rPr>
          <w:rFonts w:eastAsia="Times New Roman"/>
        </w:rPr>
        <w:t xml:space="preserve">(04), 489-515. Retrieved March 8, 2016. </w:t>
      </w:r>
    </w:p>
    <w:p w14:paraId="7813F54E" w14:textId="77777777" w:rsidR="001933D6" w:rsidRDefault="001933D6" w:rsidP="001933D6">
      <w:pPr>
        <w:rPr>
          <w:rFonts w:eastAsia="Times New Roman"/>
        </w:rPr>
      </w:pPr>
    </w:p>
    <w:p w14:paraId="30B6BAC1" w14:textId="77777777" w:rsidR="001933D6" w:rsidRPr="007A16F3" w:rsidRDefault="001933D6" w:rsidP="001933D6">
      <w:pPr>
        <w:rPr>
          <w:rFonts w:eastAsia="Times New Roman"/>
        </w:rPr>
      </w:pPr>
      <w:r w:rsidRPr="007A16F3">
        <w:rPr>
          <w:rFonts w:eastAsia="Times New Roman"/>
        </w:rPr>
        <w:t xml:space="preserve">Solar, E. (winter 2013). An Alternative Approach to Behavior Interventions: Mindfulness-Based Stress Reduction. </w:t>
      </w:r>
      <w:r w:rsidRPr="007A16F3">
        <w:rPr>
          <w:rFonts w:eastAsia="Times New Roman"/>
          <w:i/>
          <w:iCs/>
        </w:rPr>
        <w:t>Council for Exceptional Children,</w:t>
      </w:r>
      <w:r w:rsidRPr="007A16F3">
        <w:rPr>
          <w:rFonts w:eastAsia="Times New Roman"/>
        </w:rPr>
        <w:t xml:space="preserve"> </w:t>
      </w:r>
      <w:r w:rsidRPr="007A16F3">
        <w:rPr>
          <w:rFonts w:eastAsia="Times New Roman"/>
          <w:i/>
          <w:iCs/>
        </w:rPr>
        <w:t>Vol. 22</w:t>
      </w:r>
      <w:r w:rsidRPr="007A16F3">
        <w:rPr>
          <w:rFonts w:eastAsia="Times New Roman"/>
        </w:rPr>
        <w:t xml:space="preserve">(No. 2), 44-48. Retrieved March 02, 2016. </w:t>
      </w:r>
    </w:p>
    <w:p w14:paraId="6D275D0C" w14:textId="77777777" w:rsidR="001933D6" w:rsidRDefault="001933D6" w:rsidP="001933D6">
      <w:pPr>
        <w:rPr>
          <w:rFonts w:eastAsia="Times New Roman"/>
        </w:rPr>
      </w:pPr>
    </w:p>
    <w:p w14:paraId="1A297485" w14:textId="77777777" w:rsidR="001933D6" w:rsidRPr="007A16F3" w:rsidRDefault="001933D6" w:rsidP="001933D6">
      <w:pPr>
        <w:rPr>
          <w:rFonts w:eastAsia="Times New Roman"/>
        </w:rPr>
      </w:pPr>
      <w:r w:rsidRPr="007A16F3">
        <w:rPr>
          <w:rFonts w:eastAsia="Times New Roman"/>
        </w:rPr>
        <w:t xml:space="preserve">Traeen, B., &amp; Sorensen, D. (2000). Breaking the speed of the sound of loneliness: Sexual partner change and the fear of intimacy. </w:t>
      </w:r>
      <w:r w:rsidRPr="007A16F3">
        <w:rPr>
          <w:rFonts w:eastAsia="Times New Roman"/>
          <w:i/>
          <w:iCs/>
        </w:rPr>
        <w:t>Culture, Health &amp; Sexuality,</w:t>
      </w:r>
      <w:r w:rsidRPr="007A16F3">
        <w:rPr>
          <w:rFonts w:eastAsia="Times New Roman"/>
        </w:rPr>
        <w:t xml:space="preserve"> </w:t>
      </w:r>
      <w:r w:rsidRPr="007A16F3">
        <w:rPr>
          <w:rFonts w:eastAsia="Times New Roman"/>
          <w:i/>
          <w:iCs/>
        </w:rPr>
        <w:t>2</w:t>
      </w:r>
      <w:r w:rsidRPr="007A16F3">
        <w:rPr>
          <w:rFonts w:eastAsia="Times New Roman"/>
        </w:rPr>
        <w:t xml:space="preserve">(3), 287-301. Retrieved March 03, 2016. </w:t>
      </w:r>
    </w:p>
    <w:p w14:paraId="4367E02B" w14:textId="77777777" w:rsidR="001933D6" w:rsidRPr="007A16F3" w:rsidRDefault="001933D6" w:rsidP="001933D6">
      <w:pPr>
        <w:rPr>
          <w:rFonts w:eastAsia="Times New Roman"/>
        </w:rPr>
      </w:pPr>
    </w:p>
    <w:p w14:paraId="030FA0E6" w14:textId="77777777" w:rsidR="001933D6" w:rsidRPr="009508E2" w:rsidRDefault="001933D6" w:rsidP="001933D6">
      <w:pPr>
        <w:rPr>
          <w:rFonts w:asciiTheme="majorBidi" w:hAnsiTheme="majorBidi" w:cstheme="majorBidi"/>
        </w:rPr>
      </w:pPr>
      <w:r w:rsidRPr="00242E6E">
        <w:rPr>
          <w:rFonts w:asciiTheme="majorBidi" w:hAnsiTheme="majorBidi" w:cstheme="majorBidi"/>
          <w:lang w:val="de-DE"/>
        </w:rPr>
        <w:t xml:space="preserve">Zimmerman, J.L. &amp; Dickerson, V.C. (1996). </w:t>
      </w:r>
      <w:r w:rsidRPr="00242E6E">
        <w:rPr>
          <w:rFonts w:asciiTheme="majorBidi" w:hAnsiTheme="majorBidi" w:cstheme="majorBidi"/>
        </w:rPr>
        <w:t>If Problems Talked. New York: Guilford Press.</w:t>
      </w:r>
    </w:p>
    <w:p w14:paraId="099C51C7" w14:textId="77777777" w:rsidR="001933D6" w:rsidRDefault="001933D6" w:rsidP="001933D6"/>
    <w:p w14:paraId="4CF9F7F1" w14:textId="77777777" w:rsidR="002210F8" w:rsidRDefault="002210F8"/>
    <w:sectPr w:rsidR="002210F8" w:rsidSect="00CA56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EED8CD" w14:textId="77777777" w:rsidR="006B3D23" w:rsidRDefault="006B3D23">
      <w:r>
        <w:separator/>
      </w:r>
    </w:p>
  </w:endnote>
  <w:endnote w:type="continuationSeparator" w:id="0">
    <w:p w14:paraId="1E7B0411" w14:textId="77777777" w:rsidR="006B3D23" w:rsidRDefault="006B3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2199AF" w14:textId="77777777" w:rsidR="006B3D23" w:rsidRDefault="006B3D23">
      <w:r>
        <w:separator/>
      </w:r>
    </w:p>
  </w:footnote>
  <w:footnote w:type="continuationSeparator" w:id="0">
    <w:p w14:paraId="39523769" w14:textId="77777777" w:rsidR="006B3D23" w:rsidRDefault="006B3D2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2491EF" w14:textId="77777777" w:rsidR="00CA56D0" w:rsidRDefault="00AA73D6" w:rsidP="00CA56D0">
    <w:pPr>
      <w:pStyle w:val="Header"/>
      <w:ind w:right="440"/>
    </w:pPr>
    <w:r w:rsidRPr="006D6E4F">
      <w:t>Self-of-the-Counselor Comprehensive Exam</w:t>
    </w:r>
    <w:r>
      <w:tab/>
    </w:r>
    <w:r>
      <w:tab/>
      <w:t xml:space="preserve">   </w:t>
    </w:r>
    <w:sdt>
      <w:sdtPr>
        <w:id w:val="-1461175956"/>
        <w:docPartObj>
          <w:docPartGallery w:val="Page Numbers (Top of Page)"/>
          <w:docPartUnique/>
        </w:docPartObj>
      </w:sdtPr>
      <w:sdtEndPr>
        <w:rPr>
          <w:noProof/>
        </w:rPr>
      </w:sdtEndPr>
      <w:sdtContent>
        <w:r w:rsidRPr="00CA56D0">
          <w:rPr>
            <w:rFonts w:asciiTheme="majorBidi" w:hAnsiTheme="majorBidi" w:cstheme="majorBidi"/>
          </w:rPr>
          <w:fldChar w:fldCharType="begin"/>
        </w:r>
        <w:r w:rsidRPr="00CA56D0">
          <w:rPr>
            <w:rFonts w:asciiTheme="majorBidi" w:hAnsiTheme="majorBidi" w:cstheme="majorBidi"/>
          </w:rPr>
          <w:instrText xml:space="preserve"> PAGE   \* MERGEFORMAT </w:instrText>
        </w:r>
        <w:r w:rsidRPr="00CA56D0">
          <w:rPr>
            <w:rFonts w:asciiTheme="majorBidi" w:hAnsiTheme="majorBidi" w:cstheme="majorBidi"/>
          </w:rPr>
          <w:fldChar w:fldCharType="separate"/>
        </w:r>
        <w:r w:rsidR="00CD39E6">
          <w:rPr>
            <w:rFonts w:asciiTheme="majorBidi" w:hAnsiTheme="majorBidi" w:cstheme="majorBidi"/>
            <w:noProof/>
          </w:rPr>
          <w:t>18</w:t>
        </w:r>
        <w:r w:rsidRPr="00CA56D0">
          <w:rPr>
            <w:rFonts w:asciiTheme="majorBidi" w:hAnsiTheme="majorBidi" w:cstheme="majorBidi"/>
            <w:noProof/>
          </w:rPr>
          <w:fldChar w:fldCharType="end"/>
        </w:r>
      </w:sdtContent>
    </w:sdt>
  </w:p>
  <w:p w14:paraId="53FF5B8F" w14:textId="77777777" w:rsidR="00CA56D0" w:rsidRDefault="006B3D2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2C65AA" w14:textId="77777777" w:rsidR="00CA56D0" w:rsidRDefault="00AA73D6" w:rsidP="006D6E4F">
    <w:pPr>
      <w:pStyle w:val="Header"/>
    </w:pPr>
    <w:r w:rsidRPr="007A17D4">
      <w:t xml:space="preserve">Running head: </w:t>
    </w:r>
    <w:r w:rsidRPr="006D6E4F">
      <w:t>Self-of-the-Counselor Comprehensive Exam</w:t>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3D6"/>
    <w:rsid w:val="001933D6"/>
    <w:rsid w:val="001D3617"/>
    <w:rsid w:val="002210F8"/>
    <w:rsid w:val="002326D5"/>
    <w:rsid w:val="00340392"/>
    <w:rsid w:val="005156F5"/>
    <w:rsid w:val="00587E96"/>
    <w:rsid w:val="00657EDA"/>
    <w:rsid w:val="006B3D23"/>
    <w:rsid w:val="006D4C6C"/>
    <w:rsid w:val="00756761"/>
    <w:rsid w:val="00762181"/>
    <w:rsid w:val="00854E8F"/>
    <w:rsid w:val="00951705"/>
    <w:rsid w:val="00A167B1"/>
    <w:rsid w:val="00A36D76"/>
    <w:rsid w:val="00AA73D6"/>
    <w:rsid w:val="00CD39E6"/>
    <w:rsid w:val="00E05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85BFE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3D6"/>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3D6"/>
    <w:pPr>
      <w:tabs>
        <w:tab w:val="center" w:pos="4680"/>
        <w:tab w:val="right" w:pos="9360"/>
      </w:tabs>
    </w:pPr>
  </w:style>
  <w:style w:type="character" w:customStyle="1" w:styleId="HeaderChar">
    <w:name w:val="Header Char"/>
    <w:basedOn w:val="DefaultParagraphFont"/>
    <w:link w:val="Header"/>
    <w:uiPriority w:val="99"/>
    <w:rsid w:val="001933D6"/>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18</Pages>
  <Words>4783</Words>
  <Characters>27266</Characters>
  <Application>Microsoft Macintosh Word</Application>
  <DocSecurity>0</DocSecurity>
  <Lines>227</Lines>
  <Paragraphs>63</Paragraphs>
  <ScaleCrop>false</ScaleCrop>
  <LinksUpToDate>false</LinksUpToDate>
  <CharactersWithSpaces>31986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15</cp:revision>
  <dcterms:created xsi:type="dcterms:W3CDTF">2018-03-12T07:08:00Z</dcterms:created>
  <dcterms:modified xsi:type="dcterms:W3CDTF">2018-03-15T07:46:00Z</dcterms:modified>
</cp:coreProperties>
</file>